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08/02/1982</w:t>
      </w:r>
    </w:p>
    <w:p/>
    <w:p>
      <w:r>
        <w:t xml:space="preserve">REGIME DE COMPENSAÇÃO — SE PERDEM O VALOR DE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Inconformam-se os reclamantes quanto ao pedido de diferenças nas férias, porque trabalhando apenas cinco dias por semana, tinham os sábados contados como dias úteis. - O sábado compensado é de ser considerado dia útil para efeito de férias, já que apenas trabalhado por antecipação. - Nego provimento. Proc. TST-RR-3.500/81, Julgado em 09-02-1982 VENCIDO O MINISTRO ALVES DE ALMEIDA Arquivo do Ementário Forense, TST/1.429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regime de compensação o sábado não perde o seu valor de dia útil, para efeito de férias, já que apenas trabalhado por antecipação.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2026-10-16T16:29:49.717Z</dcterms:created>
  <dcterms:modified xsi:type="dcterms:W3CDTF">2026-10-16T16:29:49.717Z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