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14/12/1981</w:t>
      </w:r>
    </w:p>
    <w:p/>
    <w:p>
      <w:r>
        <w:t xml:space="preserve">PERMANÊNCIA DENTRO DO VEÍCULO — SE SE EXCLUEM TAIS PERÍODOS DA JORNADA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da recorrente esbarra no disposto no art. 4º da Consolidação da Leis do Trabalho. Embora não esteja na direção do veículo, o motorista é obrigado a permanecer no seu interior, revezamento com colega. A par disto, a própria norma complementar da Diretoria de Transporte Rodoviário prevê, no inciso VI, do art. 2º, a contagem da jornada de trabalho de forma própria e harmônica com o direito vigente: «O período compreendido entre o momento em que o motorista, após desfrutar o período de descanso, se apresenta para trabalhar no lugar e hora designados pela empresa e o momento em que deixa o trabalho, sem mais responsabilidade pela sua execução, iniciando o desfrute de um novo período de descanso» - fls. . - Assim, impossível é pretender ver os espaços de tempo de permanência dentro do veículo, sem estar dirigindo, como estranhos à jornada de trabalho, porque, na verdade, permanece o motorista à disposição do empregador. - Conheço do recurso o nego provimento ao mesmo. Proc. TST-RR-593/81, Julgado em 15-12-1981 Arquivo do Ementário Forense, TST/1.435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no regime de revezamento, os espaços em que o motorista permanece dentro do ônibus à disposição do empregador não podem ser excluídos da jornada. Impossível é confundir tais períodos com o interregno que deve haver entre as jornadas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2026-07-28T01:58:06.901Z</dcterms:created>
  <dcterms:modified xsi:type="dcterms:W3CDTF">2026-07-28T01:58:06.901Z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