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LEIS 9.082/95, 9.293/96, 9.473/97, 9.692/98 E 9.811/99 — DISPOSITIVOS - ALTERA</w:t>
      </w:r>
    </w:p>
    <w:p/>
    <w:p>
      <w:pPr>
        <w:pStyle w:val="Heading2"/>
      </w:pPr>
      <w:r>
        <w:rPr>
          <w:b/>
          <w:bCs/>
        </w:rPr>
        <w:t xml:space="preserve">Ementa</w:t>
      </w:r>
    </w:p>
    <w:p>
      <w:r>
        <w:t xml:space="preserve">MEDIDA PROVISÓRIA Nº 2.046-32, DE 28 DE JULHO DE 2000 Altera dispositivos das Leis nos 9.082, de 25 de julho de 1995, 9.293, de 15 de julho de 1996, 9.473, de 22 de julho de 1997, 9.692, de 27 de julho de 1998, e 9.811, de 28 de julho de 1999, que dispõem sobre as diretrizes para a elaboração da lei orçamentária para os exercícios de 1996, 1997, 1998, 1999 e 2000, respectivamente. O PRESIDENTE DA REPÚBLICA, no uso da atribuição que lhe confere o art. 62 da Constituição, adota a seguinte Medida Provisória, com força de lei: Art. 1o A Lei no 9.082, de 25 de julho de 1995, passa a vigorar com as seguintes alterações: "Art. 14. ................................................................................................................................. ............................................................................................................................................ § 3o Excetua-se do disposto no caput deste artigo a destinação, mediante a abertura de crédito adicional, de recursos de contrapartida para a cobertura de despesas com pessoal e encargos sociais, sempre que for evidenciada a impossibilidade de sua aplicação original." (NR) "Art. 18. As transferências de recursos da União, consignadas na lei orçamentária anual, para Estados, Distrito Federal ou Municípios, a qualquer título, inclusive auxílios financeiros e contribuições, serão realizadas exclusivamente mediante convênio, acordo, ajuste ou outros instrumentos congêneres, na forma da legislação vigente, ressalvadas aquelas decorrentes de recursos originários da repartição de receitas previstas em legislação específica e as repartições de receitas tributárias e as destinadas a atender a estado de calamidade pública legalmente reconhecido mediante ato ministerial, e dependerão da unidade beneficiada comprovar, no ato da assinatura do instrumento original que: ................................................................. ..........................................................................." (NR) "Art. 34. ................................................................................................................................ ............................................................................................................................................. VIII - a entrega de recursos às Unidades Federadas e seus Municípios, na forma e condições detalhadas no Anexo da Lei Complementar no 87, de 13 de setembro de 1996; IX - o Programa de Desligamento Voluntário - PDV de servidores civis do Poder Executivo. .............................................................................................................................................(NR) "Art. 44. ................................................................................................................................ Parágrafo único. O prazo previsto no caput deste artigo não se aplica a projeto de lei que vise ao resgate antecipado, pela União, de créditos securitizados, resultantes da quitação de débitos da Rede Ferroviária Federal S.A. - RFFSA e da extinta Fundação Legião Brasileira de Assistência, sub-rogados e assumidos, respectivamente, junto ao Instituto Nacional do Seguro Social - INSS." (NR) "Art. 49. ............................................................................................................................. ............................................................................................................................................ § 4o Não se incluem no limite previsto no caput deste artigo as dotações para atendimento de despesas com: I - pessoal e encargos sociais; II - pagamento de benefícios previdenciários a cargo do Instituto Nacional do Seguro Social; III - pagamento do serviço da dívida; IV - pagamento das despesas correntes relativas à operacionalização do Sistema Único de Saúde; V - a s Operações Oficiais de Crédito - Recursos sob Supervisão do Ministério da Fazenda; VI - o Sistema Nacional de Defesa Civil; VII - o Programa de Distribuição Emergencial de Alimentos - PRODEA; VIII - os subprojetos e subatividades que estavam em execução em 1995, financiados com recursos externos e contrapartida; IX - os subprojetos e subatividades financiados com doações; X - a atividade Crédito para Reforma Agrária; XI - pagamento a bolsas de estudo; XII - pagamento de benefícios de prestação continuada (Lei no 8.742, de 7 de dezembro de 1993) e desenvolvimento de ações de enfrentamento à pobreza; XIII - pagame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2026-07-28T01:58:28.122Z</dcterms:created>
  <dcterms:modified xsi:type="dcterms:W3CDTF">2026-07-28T01:58:28.122Z</dcterms:modified>
</cp:coreProperties>
</file>

<file path=docProps/custom.xml><?xml version="1.0" encoding="utf-8"?>
<Properties xmlns="http://schemas.openxmlformats.org/officeDocument/2006/custom-properties" xmlns:vt="http://schemas.openxmlformats.org/officeDocument/2006/docPropsVTypes"/>
</file>