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Julgado em: </w:t>
      </w:r>
      <w:r>
        <w:t xml:space="preserve">11/11/1980</w:t>
      </w:r>
    </w:p>
    <w:p/>
    <w:p>
      <w:r>
        <w:t xml:space="preserve">FALTA PARA COMPARECIMENTO À JUSTIÇA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versão dos reclamantes é de que houve licença para a ausência completa do dia, dada pela chefe da cozinha a quem estavam eles subordinados. - Depoimentos há que mostram que à exceção de um, os reclamantes chegaram a trabalhar antes da audiência. - O Prejulgado nº 30 (*), citado na sentença, considera que as horas em que o empregado faltar ao serviço para o comparecimento necessário, como partes à Justiça do Trabalho, não serão descontadas de seus salários. - Ora, não só comprovado que houve horas trabalhadas naquele dia como a empresa exagerou ao descontar dos empregados o salário correspondente a um dia de serviço, como se a ausência fosse de todo justificada. - Deveria ela, quando, nada, provar as horas efetivamente não trabalhadas após audiência, que poderiam ser uma só ao mais de uma, mas jamais as 8 horas da lei que foram descontadas. - Por estes fundamentos e aqueles contidos na douta decisão que confirmo, nego provimento a ambos os recursos. Proc. TRT-RO-9.289/79. Julgado em 12-11-1980 Arquivo do Ementário Forense, TRT/158 (*) "As horas em que o empregado faltar ao serviço para comparecimento necessário, como parte, à Justiça do Trabalho, não serão descontadas de seus salários."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parte sofrer desconto da empregadora pelas horas ausentes ao serviço em razão de seu comparecimento à Justiça do Trabalho, cumprindo sejam cabalmente demonstradas aquelas não trabalhadas antes e depois da audiência para serem descontadas do salário do empregado, não se justificando, em qualquer hipótese, o desconto do repouso remunerado.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2026-10-16T16:11:25.353Z</dcterms:created>
  <dcterms:modified xsi:type="dcterms:W3CDTF">2026-10-16T16:11:25.353Z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