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21/02/1980</w:t>
      </w:r>
    </w:p>
    <w:p/>
    <w:p>
      <w:r>
        <w:t xml:space="preserve">DIMINUIÇÃO DE PRODUÇÃO — DECORRÊNCIA DE INSATISFAÇÃO COM SALÁRIO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Pelo que se depreende dos autos, os servidores da seção em que trabalhava a autora, insatisfeitos pela inexpressividade do aumento de salários concedido pelo Reclamado, retardaram por alguns minutos o início do trabalho em determinado dia, enquanto coletivamente, em conversa generalizada, manifestaram a sua motivada insatisfação. Mesmo assim, e decorridos 10, 15 ou 20 minutos, como depõem as testemunhas, chamadas a trabalhar, todos, sem exceção, iniciaram as suas tarefas, como de costume. - Ora, essa ocorrência não pode ser conceituada como greve, nem também como insubordinação ou indisciplina, eis que, advertidos pelos respectivos chefes de equipe, passaram a desempenhar normalmente o seu trabalho. Mesmo agindo com o máximo rigor, o réu não poderia ir além da faculdade de descontar dos salários, os minutos de retardamento no início da tarefa diária. - Demais, é supinamente injusto que, tendo havido uma demonstração de insatisfação de todos os servidores num único e passageiro momento, só a reclamante, individualmente, viesse a sofrer a penalidade da dispensa. Os autos não aludem a outras punições. - Por outro lado, a momentânea redução de produção decorrente da indisposição pela injustiça sofrida no seu entender, não deve caracterizar a desídia, principalmente quando todas as testemunhas, mesmo as arroladas pelo reclamado, reconhecem que a Reclamante era uma excelente e pacata funcionária. - Não está caracterizada a justa causa. - ........................................................... Julgado em 22-02-1980 Revista Trimestral de Jurisprudência, Abril a Junho, 1980 - Nº 66 - Pág. 283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desídia, a redução momentânea de produção decorrente de insatisfação geral, dada a inexpressividade do aumento de salário.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2026-10-16T16:13:47.436Z</dcterms:created>
  <dcterms:modified xsi:type="dcterms:W3CDTF">2026-10-16T16:13:47.436Z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