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03/11/1980</w:t>
      </w:r>
    </w:p>
    <w:p/>
    <w:p>
      <w:r>
        <w:t xml:space="preserve">QUANDO RESTA DEVIDO APENAS O ADICIONAL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Mérito. - Provejo o recurso nos termos da Súmula 85, pois no regime de 12 horas de trabalho por 36 de descanso tem o empregado pagas, de forma simples as horas que excedem a jornada normal de 8 horas, devido apenas o adicional respectivo. - Dou provimento para excluir da condenação, o pagamento integral da 11ª e 12ª horas, deferindo apenas o adicional respectivo. Proc. TST-RR-4.680/79, Julgado em 04-11-1980 VENCIDO O MINISTRO ALVES DE ALMEIDA (relator) Arquivo do Ementário Forense, TST/1270 (*) "O não atendimento das exigências legais para adoção do regime de compensação de horário semanal, não implica na repetição do pagamento das horas excedentes, sendo devido, apenas, o adicional respectivo." ("EMENTÁRIO FORENSE", Nº 370, t. HORÁRIO DE TRABALHO, st. REGIME DE COMPENSAÇÃO) EMFOR 391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regime de 12 horas de trabalho por 36 horas de descanso, as horas que excedem à jornada normal estão pagas de forma simples, devido apenas o adicional, nos termos da Súmula 85 (*).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2026-10-16T17:24:26.518Z</dcterms:created>
  <dcterms:modified xsi:type="dcterms:W3CDTF">2026-10-16T17:24:26.518Z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