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07/04/1980</w:t>
      </w:r>
    </w:p>
    <w:p/>
    <w:p>
      <w:r>
        <w:t xml:space="preserve">TRANSCURSO DE DOIS ANOS DA RESCISÃO — INOCORRÊNCIA DE INQUÉRITO - CONSUMAÇÃO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arresto... justifica o recurso apenas quanto à tese de correr ou não prescrição contra empregado estável demitido sem inquérito, eis que quanto ao lapso superior a dois anos entre a rescisão e a ação não cabe o recurso por ser fática a matéria. - Conheço pois do recurso com a ressalva feita. - No Mérito. - Entendo que havendo ou não inquérito, deixando o empregado estável correr em branco o prazo de 2 anos após a rescisão do contrato, prescrita está a ação proposta. - Nego provimento ao recurso. Proc. TST-RR-2.117/79, Julgado em 08-04-1980 VOTO VENCIDO DO MINISTRO ALVES DE ALMEIDA (relator): - Mérito. - O acórdão regional dando pela prescrição bienal, julgou a reclamante carecedora do direito de ação, sem levar em conta ser a empregada portadora de estabilidade no emprego e haver ocorrido a rescisão contratual sem obediência aos princípios legais, inclusive instauração de inquérito. Por isso, dou provimento ao recurso, para determinando o retorno dos autos ao Egrégio Regional, venha ele julgar o recurso no mérito como entender de direito. Arquivo do Ementário Forense, TST/1124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ou não inquérito, deixando o empregado estável correr em branco o prazo de 2 (dois) anos após a rescisão do contrato, prescrita está a ação proposta.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2026-07-28T03:34:05.756Z</dcterms:created>
  <dcterms:modified xsi:type="dcterms:W3CDTF">2026-07-28T03:34:05.756Z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