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12/05/1980</w:t>
      </w:r>
    </w:p>
    <w:p/>
    <w:p>
      <w:r>
        <w:t xml:space="preserve">AUDIÊNCIA DE PROSSEGUIMENTO PARA A QUAL NÃO FOI INTIMADO SOB PENA DE CONFISSÃO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divergência... e pela Súmula 74. - Comparecendo o autor à audiência inaugural (...), foi designado novo dia para audiência em prosseguimento, sem que constasse da mesma que deveria comparecer, sob a cominação da "ficta confessio". - Contudo, foi aplicada ao autor, face ao seu não comparecimento, a pena de "ficta confessio", sob os protestos de seu advogado, sanção essa que, na realidade, está ao desamparo da ordem processual e da própria jurisprudência, hoje, inclusive, cristalizada na Súmula 74. - Dou provimento para anular o processo a partir da audiência constante... . Proc. TST-RR-3.058/79, Julgado em 13-05-1980 Arquivo do Ementário Forense, TST/1282 (*) "Aplica-se a pena de confissão à parte que, expressamente intimada com aquela cominação, não comparecer à audiência em prosseguimento na qual deveria depor." ("EMENTÁRIO FORENSE", Nº 370)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Designada na audiência inaugural novo dia para a audiência em prosseguimento, sem que da mesma contasse que o não comparecimento do autor implicaria na pena de "ficta confessio", a aplicação dessa sanção está no desamparo da ordem processual e da jurisprudência cristalizada na Súmula 74.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2026-07-28T01:36:28.231Z</dcterms:created>
  <dcterms:modified xsi:type="dcterms:W3CDTF">2026-07-28T01:36:28.231Z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