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17/02/1981</w:t>
      </w:r>
    </w:p>
    <w:p/>
    <w:p>
      <w:r>
        <w:t xml:space="preserve">READMISSÃO ANTES DA VIGÊNCIA DA LEI 6.204/75 — DIREITO AO CÔMPUTO DO TEMPO ANTERIOR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Entendo, "data vênia", que, por questão de respeito ao direito adquirido, contido no art. 6º da Lei de Introdução ao Código Civil e consagrado no art. 153, § 3º, da Constituição Federal, aos casos ocorridos anteriores à vigência da Lei nº 6.204/75, que deu nova redação ao art. 453 da CLT, é de aplicar-se a Súmula nº 21. Tanto mais que a referida Súmula foi considerada subsistente pela Resolução Administrativa nº 53, de 21-05-75 (DJ 05-06-75), baixada após 29-04-75, portanto, depois do advento da referida Lei nº 6.204. Prevalece, pois o art. 453 da CLT em sua redação originária, pois os fatos se passaram quando ainda vigorava, sem a alteração que lhe introduziu a citada Lei nº 6.204/75. Assim, a incorporação do tempo de serviço, anterior à aposentadoria, decorre de ato jurídico perfeito, que nenhuma lei posterior poderá revogar. - Ante o exposto, ACOLHO OS EMBARGOS para restabelecer o v. acórdão regional. Proc. TST-AG-E-4 560/78, Julgado em 18-02-1981 VENCIDO O MINISTRO FERNANDO FRANCO Arquivo do Ementário Forense, TST/1308 (*) "O empregado aposentado tem direito ao cômputo do tempo anterior à aposentadoria, se permanecer a serviço da empresa ou a ele retornar." ("EMENTÁRIO FORENSE", Nº 267)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que se aposenta, em sendo readmitido antes da vigência da Lei nº 6.204/75, que deu nova redação ao art. 453 da CLT, tem direito ao cômputo do tempo anterior.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2026-10-16T18:28:52.489Z</dcterms:created>
  <dcterms:modified xsi:type="dcterms:W3CDTF">2026-10-16T18:28:52.489Z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