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10/02/1981</w:t>
      </w:r>
    </w:p>
    <w:p/>
    <w:p>
      <w:r>
        <w:t xml:space="preserve">HORAS EXTRAORDINÁRIAS — SE A ELAS FAZ JUS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v. acórdão regional reconhecera em prol do reclamante as horas extras excedentes da oitava (2 1/2 por dia), com os acréscimos legais, ocorridas até a data do mandato de gestão. - A E. 1ª Turma, em grau de revista, conhecendo do apelo do reclamado, deu-lhe provimento para, restabelecendo a decisão de primeiro grau, considerar indevidas as horas extras desde quando transferido o reclamante para Recife, na qualidade de superintendente, cargo considerado de confiança. - Com esse entendimento, ao excluir as 2 1/2 horas excedentes da jornada de oito horas diárias (cobertas a 7ª e 8ª pela gratificação de função de 1/3 do salário), em verdade, vulnerou o v. acórdão recorrido o § 2º do art. 224 da CLT, atritando-se, ainda com o Prejulgado nº 46 (*), autorizando o conhecimento e recebimento dos embargos, restabelecido o v. acórdão regional. Proc. TST-E-RR-4 308, Julgado em 11-02-1981 Arquivo do Ementário Forense, TST/1310 (*) "O bancário exercente de função a que se refere o parágrafo 2º do artigo 224 da CLT e que recebe gratificação não inferior a um terço do seu salário, já tem remunerada as duas horas extraordinárias, que excederem de seis" (EMENTÁRIO FORENSE, Nº 318)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exercente de cargo de confiança faz jus o empregado-bancário, como extraordinárias, as horas trabalhadas além da jornada de oito diárias.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2026-07-28T01:36:10.700Z</dcterms:created>
  <dcterms:modified xsi:type="dcterms:W3CDTF">2026-07-28T01:36:10.700Z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