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Julgado em: </w:t>
      </w:r>
      <w:r>
        <w:t xml:space="preserve">30/11/1980</w:t>
      </w:r>
    </w:p>
    <w:p/>
    <w:p>
      <w:r>
        <w:t xml:space="preserve">INTERMITÊNCIA NA PRESTAÇÃO DE SERVIÇO — GARÇOM DE HOTEL -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Insustentável a tese da demandada de ser o reclamante, garçon extra, trabalhador autônomo. No trabalho por ele desenvolvido, estão presentes, à toda evidência os fatores subordinação e permanência. O primeiro exclui a incompatível autonomia alegada pela recorrente, e o segundo a eventualidade da prestação, porque se trata de atividade destinada às finalidades econômicas desenvolvidas de forma permanente pelo demandado. - O direito do trabalho brasileiro não exige, para a configuração da relação de emprego, que a prestação seja contínua, podendo ser intermitente, desde que destinada à realização das finalidades econômicas permanentes, executada sob o comando, controle e administração do seu destinatário. - A Resolução nº 735/67 do INPS, invocada pela reclamada, e que define o trabalho dos garçons de banquetes como autônomo não tem força para impedir o reconhecimento da relação de emprego. Trata-se de regulação que além de discutível juridicidade e incidência em casos como o dos autos, só tem relevância no âmbito da relação jurídica de previdência. - De qualquer modo conclui-se que a decisão, nos termos em que está lançada não pode ser confirmada, isto porque inexistindo, ante a ausência de prova, o grupo econômico, impõe-se a exclusão da prestação de trabalho..., e se intermitente a prestação de trabalho..., sem uma predeterminação sobre a frequência, que se revela aleatória, não pode ser reduzida a uma única e ininterrupta a contratação. Na verdade, realizaram os litigantes sucessivos contratos a termo por dia ou período de dias contínuos de trabal ho, justificados pela natureza do serviço e incidência transitória. E com base nessa adequação jurídica da contratação, devem ser contratação a termo... - ............................................................ - Dado provimento ao apelo, para reconhecer a contratação a termos... Julgado em 01-12-1980 VENCIDOS OS JUIZES REVISOR e FERMINO OCTÁVIO (que lhe negava provimento). Arquivo do Ementário Forense, TRT/6O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Garçom de estabelecimento hoteleiro que presta trabalho intermitente sem predeterminação da frequência, configura a relação de emprego com suporte em contrato de trabalho a termo, por se tratar de atividade subordinada e permanente, destinada à realização das finalidades próprias do destinatário do serviço e de incidência transitória.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2026-10-16T17:25:09.500Z</dcterms:created>
  <dcterms:modified xsi:type="dcterms:W3CDTF">2026-10-16T17:25:09.500Z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