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17/05/1981</w:t>
      </w:r>
    </w:p>
    <w:p/>
    <w:p>
      <w:r>
        <w:t xml:space="preserve">AÇÃO POR ELE AJUIZADA SEM ARGUIÇÃO DE IRREGULARIDADE PELO RECLAMADO — SE AO JUIZ É LÍCITO DECRETAR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Sindicato, na forma do § 2º do art. 3º da Lei nº 6.708, de 1979, move ação trabalhista contra o Banco reclamado, na qualidade de substituto processual, postulando o pagamento de diferenças de adicional de tempo de serviço e de quebra de caixa resultantes da aplicação da correção semestral dos salários, instituída pela citada lei. - A MM. Junta indeferiu a pretensão, com o fundamento de que não se admite que o Sindicato possa estar em Juízo representando indistintamente todos os empregados do reclamado, sejam eles associados ou não do demandante. - A premissa maior da sentença está correta. Faculta-se aos Sindicatos apresentar reclamação na qualidade de substituto processual unicamente com relação aos seus associados. - Essa limitação aos associados é matéria de ordem pública, podendo o Juiz conhecê-la de ofício, independentemente da iniciativa da parte interessada em invocá-la. - O equívoco da respeitável sentença se localiza pela MM. Junta se ficasse comprovado que todos os empregados do reclamado na agência... não são sócios da entidade sindical. - Contudo, tal fato não restou comprovado. Em defesa prévia, o reclamado nem sequer argui qualquer irregularidade na substituição processual. O seu silêncio presume que todos os empregados do reclamado na agência... são sócios do Sindicato, o que legitima o ajuizamento da ação por parte do demandante. - Dá-se, pois, provimento ao recurso para, em anulando a respeitável decisão que julgou o autor carecedor de ação, determinar que a MM. Junta aprecie o mérito da ação. Julgado em 18-05-1981 Arquivo do Ementário Forense, TRT/63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Juiz julgar o sindicato carecedor de ação por não serem os empregados seus associados se, ajuizada a ação na qualidade de substituto processual, nenhuma irregularidade na relação processual foi invocada pelo reclamado.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2026-07-28T01:31:39.323Z</dcterms:created>
  <dcterms:modified xsi:type="dcterms:W3CDTF">2026-07-28T01:31:39.323Z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