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04/05/1981</w:t>
      </w:r>
    </w:p>
    <w:p/>
    <w:p>
      <w:r>
        <w:t xml:space="preserve">AUMENTO POR MERECIMENTO — QUANDO NÃO SÃO COMPENSÁVEIS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Entendo mereça provimento o presente recurso, visto que, estou com a tese divergente. Só há promoção quando existe quadro de carreira. Fora desta hipótese, qualquer vantagem salarial concedida pelo empregador, trata-se de mero aumento espontâneo. - Ademais afirma o Eg. Regional que "constata-se que não se falou em promoção", mas sim, em aumento por merecimento, conforme anotações na CTPS. - Esclarece, ainda que, "também o reclamante, na inicial, não se refere à promoção, requerendo a devolução da compensação feita, cujos aumentos foram concedidos por merecimento". - Logo a maior retribuição salarial, por mérito, não se confunde com a ascensão funcional, alternativa por merecimento ou antigüidade, denotando, apenas, que a vantagem não foi graciosa, podendo dizer-se que, ao contrário, constituiu-se ato espontâneo da valorização da empresa às qualidades do empregado. - Destarte, a hipótese não pode ser enquadrada na exceção legal. - Pelo exposto, acolho a revista para, reformando o v. acórdão regional, absolver a reclamada da condenação referentes aos aumentos compensados. - É o meu voto. Proc. TST-RR-1.438/80, Julgado em 05-05-1981 VENCIDO O MINISTRO FLORIANO MACIEL (revisor) Arquivo do Ementário Forense, TST/1348 (*) V. Separata DISSÍDIOS COLETIVOS - 7, in "EMENTÁRIO FORENSE" Nº 329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aumentos por merecimento só não serão compensáveis com aqueles decorrentes de acordo, convenção ou sentença normativa, se resultantes de promoção. (Prejulgado nº 56/76, XII, letra "c" (*), e, promoção só há quando existe quadro de carreira.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2026-07-28T04:30:52.563Z</dcterms:created>
  <dcterms:modified xsi:type="dcterms:W3CDTF">2026-07-28T04:30:52.563Z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