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RELAÇÃO DE EMPREGO</w:t>
      </w:r>
    </w:p>
    <w:p/>
    <w:p>
      <w:r>
        <w:rPr>
          <w:b/>
          <w:bCs/>
        </w:rPr>
        <w:t xml:space="preserve">Julgado em: </w:t>
      </w:r>
      <w:r>
        <w:t xml:space="preserve">07/10/1988</w:t>
      </w:r>
    </w:p>
    <w:p/>
    <w:p>
      <w:r>
        <w:t xml:space="preserve">TÉRMINO DO CONTRATO DE TRABALHO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período de aviso prévio é considerado como tempo de serviço para todos os efeitos. Assim, o término do contrato de trabalho deve coincidir com o do período de aviso prévio, ainda que o mesmo seja pago ao empregado sem que se lhe exija a prestação de serviços. - ......................................................... - Dou provimento ao recurso para determinar que a reclamada retifique a data do término do contrato de trabalho do reclamante para o dia em que terminaria o aviso prévio, se trabalhado e para que o valor do repouso semanal seja computado para efeito das parcelas devidas ao recorrente, conforme ficar apurado em liquidação. Proc. TRT-1.327/80, Julgado em 08-10-1988 Arquivo Ementário Forense, TRT/138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o empregador pague o aviso prévio, não exigindo que o empregado trabalhe no curso do período correspondente, o término do contrato de trabalho deve ser lançado na carteira de trabalho do empregado coincidindo com a data em que terminaria o pacto laboral se o empregado trabalhasse durante o aviso prévio.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2026-10-26T05:00:50.221Z</dcterms:created>
  <dcterms:modified xsi:type="dcterms:W3CDTF">2026-10-26T05:00:50.221Z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