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18/05/1981</w:t>
      </w:r>
    </w:p>
    <w:p/>
    <w:p>
      <w:r>
        <w:t xml:space="preserve">CONTRATAÇÃO ATRAVÉS EMPRESA ESPECIALIZADA — DIREITO ÀS VANTAGENS DOS BANCÁRIOS - QUANDO SE RECONHECE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Mérito. - Na parte conhecida, o recurso merece provimento. - Trata-se da conhecida, hipótese de prestação de serviços, que não configurando-se trabalho temporário, tipifica subcontratação de mão-de-obra, ou locação, o que é inadmissível, no direito do trabalho brasileiro, que tem regulamentada apenas a primeira forma, pela Lei 6019/74. - Desta forma, tem entendido este Eg. Tribunal que, inobservadas as disposições da Lei 6.019, a teor do art. 224, da CLT, o vigilante contratado nas condições do ora, recorrente, está sujeito ao regime de trabalho da empresa cessionária, o Banco, cujos empregados gozam de tutela especial. - Pelo exposto, dou provimento ao recurso, no particular, para, reformando o acórdão recorrido, acrescer à condenação as verbas decorrentes da condição de bancário reconhecida. Proc. TST-RR-3.012/80, Julgado em 19-05-1981 VENCIDO O MINISTRO EXPEDITO AMORIM Arquivo do Ementário Forense. TST/1396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Vigilante de estabelecimento de crédito contratado por intermédio de empresa especializada, tem direito às mesmas vantagens dos bancários, quando descumpridas as disposições da Lei 6.019/74.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2026-06-17T15:25:33.363Z</dcterms:created>
  <dcterms:modified xsi:type="dcterms:W3CDTF">2026-06-17T15:25:33.363Z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