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RELAÇÃO DE EMPREGO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08/06/1981</w:t>
      </w:r>
    </w:p>
    <w:p/>
    <w:p>
      <w:r>
        <w:t xml:space="preserve">RESCISÃO PELA EMPRESA — QUAL A INDENIZAÇÃO DEVIDA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O Eg. Tribunal do Trabalho da 1ª Região entendeu que o trabalhador optante, contratado por prazo certo e despedido antes do tempo previsto, tem direito a complementação dos depósitos do FGTS até o limite do art. 479, da CLT. - Interposto, admitido e processado o presente recurso de revista, a douta Procuradoria-Geral opinou pelo conhecimento e não provimento do mesmo. - É o relatório. DO VOTO - A matéria é de sobejo conhecida, o que justifica a singeleza e a síntese do relatório. - Conheço, preliminarmente, da revista, em face da divergência jurisprudencial apontada... - Quanto ao mérito, nego-lhe provimento. - A Lei nº 5.107/66, embora não trate, expressamente, da tese, pelo seu espírito, assegurou a complementação do depósito do trabalhador optante admitido por prazo determinado. - Esse espírito refletiu-se no texto expresso do Regulamento daquela lei. - Aplicando a norma esclarecedora do Regulamento, nego acolhida à revista, nos termos do r. acórdão recorrido. Proc. TST-RR-3.080/80, Julgado em 09-06-1981 Arquivo do Ementário Forense, TST/1400 EMFOR 402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Nos casos de contratos por prazo determinado rescindidos, antes do tempo previsto, por ato unilaterial do empregador, o empregado tem direito à complementação dos depósitos do FGTS, até o limite do art. 479, da CLT.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2026-10-26T02:42:40.845Z</dcterms:created>
  <dcterms:modified xsi:type="dcterms:W3CDTF">2026-10-26T02:42:40.845Z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