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RELAÇÃO DE EMPREGO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Julgado em: </w:t>
      </w:r>
      <w:r>
        <w:t xml:space="preserve">08/06/1981</w:t>
      </w:r>
    </w:p>
    <w:p/>
    <w:p>
      <w:r>
        <w:t xml:space="preserve">RESCISÃO PELA EMPRESA — QUAL A INDENIZAÇÃO DEVIDA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DO RELATÓRIO - O Eg. Tribunal do Trabalho da 1ª Região entendeu que o trabalhador optante, contratado por prazo certo e despedido antes do tempo previsto, tem direito a complementação dos depósitos do FGTS até o limite do art. 479, da CLT. - Interposto, admitido e processado o presente recurso de revista, a douta Procuradoria-Geral opinou pelo conhecimento e não provimento do mesmo. - É o relatório. DO VOTO - A matéria é de sobejo conhecida, o que justifica a singeleza e a síntese do relatório. - Conheço, preliminarmente, da revista, em face da divergência jurisprudencial apontada... - Quanto ao mérito, nego-lhe provimento. - A Lei nº 5.107/66, embora não trate, expressamente, da tese, pelo seu espírito, assegurou a complementação do depósito do trabalhador optante admitido por prazo determinado. - Esse espírito refletiu-se no texto expresso do Regulamento daquela lei. - Aplicando a norma esclarecedora do Regulamento, nego acolhida à revista, nos termos do r. acórdão recorrido. Proc. TST-RR-3.080/80, Julgado em 09-06-1981 Arquivo do Ementário Forense, TST/1400 EMFOR 402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Nos casos de contratos por prazo determinado rescindidos, antes do tempo previsto, por ato unilaterial do empregador, o empregado tem direito à complementação dos depósitos do FGTS, até o limite do art. 479, da CLT.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2026-09-11T00:27:18.528Z</dcterms:created>
  <dcterms:modified xsi:type="dcterms:W3CDTF">2026-09-11T00:27:18.528Z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