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22/11/1981</w:t>
      </w:r>
    </w:p>
    <w:p/>
    <w:p>
      <w:r>
        <w:t xml:space="preserve">COMO SE CARACTERIZA SUA EXPOSIÇÃO AOS AGENTES BIOLÓGICOS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Laboratório Silva Araújo-Roussel S/A, na ação ajuizada por J., recorre ordinariamente da decisão proferida pela MM, 7ª Junta de Conciliação e Julgamento de Porto Alegre, que a condenou ao pagamento de indenização adicional sobre a parte variável do salário, diferenças de comissões e incidência no cálculo dos repousos, adicional de insalubridade e indenização pela guarda de amostras na residência do reclamante, diferenças de aviso prévio, 13º salário e férias proporcionais a que alude o item 14 da sentença. - Ofereceu o reclamante suas contra-razões. - O digno Procurador do Trabalho, Dr. ANTÔNIO MARTINS COSTA NETO, opina pelo conhecimento do apelo e confirmação do julgado. DO VOTO - O reclamante, na qualidade do vendedor-propagandista, está permanentemente exposto aos agentes biológicos danosos e germes, nas dependências de hospitais e salas de consultórios médicos. Como bem ressalta o perito, a contaminação a que se sujeita não se avalia pelo tempo de exposição, mas é qualitativa, ao contrário de muitos agentes químicos e do ruído que necessitam um certo tempo de exposição para causarem dano à saúde do indivíduo. Numa sala de hospital, por exemplo, a possibilidade de contaminação é enorme dado o elevado número de bactérias, conforme quadro demonstrativo, com base em estudo realizado na França. - Mantém-se, neste aspecto, a v. sentença. - ......................................................... Proc. TRT-3.822/81, Julgado em 23-11-1981 Arquivo do Ementário Forense, TRT/136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reclamante, na qualidade de vendedor-propagandista, está exposto aos agentes biológicos nas dependências de hospitais e salas de espera de consultórios médicos. A contaminação possível, "in casu", não se avalia pelo tempo das visitas; é antes qualitativa, como evidencia o laudo médico.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2026-10-26T03:44:44.076Z</dcterms:created>
  <dcterms:modified xsi:type="dcterms:W3CDTF">2026-10-26T03:44:44.076Z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