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02/03/1980</w:t>
      </w:r>
    </w:p>
    <w:p/>
    <w:p>
      <w:r>
        <w:t xml:space="preserve">CONCESSÃO PARA GARANTIA DE CRÉDITO TRABALHISTA — COMPETÊNCIA RECURSAL DO TRIBUNAL REGIONAL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arresto, requerido visando a garantir crédito trabalhista em reclamatória, que seria proposta, cujo pedido foi deferido. - No curso do processo, houve impetração de segurança contra ato do Juiz que não permitiu a substituição de bens arrestados por outros localizados no Município de São Paulo, cuja impetração foi julgada pelo egrégio Tribunal Regional do Trabalho - 3ª Região. - A competência para apreciação do recurso interposto contra a sentença que julgou procedente o arresto, em face da matéria ventilada no mesmo, é do eg. Tribunal Regional do Trabalho - 3ª Região, razão pela qual declino de competência para aquela Corte a fim de apreciar o recurso interposto contra o arresto deferido, em face da reclamatória trabalhista apreciada por aquela Corte. Julgado em 03-03-1980 Jurisprudência Mineira. Janeiro a Março, 1980 - Vol. 77 - Pág. 121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Tribunal Regional do Trabalho, e não ao Tribunal de Justiça, apreciar, em grau de recurso, sentença que julgou procedente o arresto, visando garantir crédito trabalhista, em reclamatória, a ser proposta posteriormente.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2026-06-17T14:14:48.348Z</dcterms:created>
  <dcterms:modified xsi:type="dcterms:W3CDTF">2026-06-17T14:14:48.348Z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