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02/06/1980</w:t>
      </w:r>
    </w:p>
    <w:p/>
    <w:p>
      <w:r>
        <w:t xml:space="preserve">EFEITOS — CUMPRIMENTO INTEGRAL DO CONTRATO PELA METADE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de experiência é contrato por prazo determinado. Em assim sendo rege-se pelas normas àquele pertinentes. O reclamante tem direito não ao aviso-prévio mas sim ao cumprimento integral do contrato, por metade (art. 479 CLT). - O provimento é parcial, para assegurar ao empregado a indenização correspondente a metade dos salários devidos até o termo final do contrato. Proc. TST-RR-2.773/79, Julgado em 03-06-1980 VENCIDO O MINISTRO EXPEDITO AMORIM (relator) Arquivo do Ementário Forense, TST/1161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rescindido o contrato de experiência, tem direito o empregado ao cumprimento do prazo integral pela metade (art. 479 da CLT).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2026-07-28T01:30:35.712Z</dcterms:created>
  <dcterms:modified xsi:type="dcterms:W3CDTF">2026-07-28T01:30:35.712Z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