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09/06/1980</w:t>
      </w:r>
    </w:p>
    <w:p/>
    <w:p>
      <w:r>
        <w:t xml:space="preserve">VIOLAÇÃO DOS LIMITES LEGAIS EM REGIME COMPENSATÓRIO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do trabalho da mulher, entendemos que o princípio contido nos arts. 37 e 375 da CLT, não comporta ajustes no sentido de afrontar norma cogente, ostensiva e determinada. Destarte, certo que a prorrogação é injurídica. - Porém, a ilicitude é de ser considerada restritivamente, ou seja, sujeitar o infrator à cominação de ordem administrativa, jamais ensejando conversão no sentido de remunerar o que já foi corretamente pago. - Deste modo, prevalece o entendimento da Súmula nº 85 do TST e, mesmo projetando-se a jornada compensatória além da 9ª e 10ª horas, é devido apenas o adicional, na base de 25%. - Assim, votamos pelo provimento. Proc. TST-RR-2.238/79, Julgado em 10-06-1980 VENCIDO O MINISTRO ALVES DE ALMEIDA Arquivo do Ementário Forense, TST/1165 (*) "O não atendimento das exigências legais para adoção do regime de compensação de horário semanal, não implica na repetição do pagamento das horas excedentes, sendo devido, apenas, o adicional respectivo." ("EMENTÁRIO FORENSE", Nº 370, st. REGIME DE COMPENSAÇÃO).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violação dos arts. 374 e 375 da CLT não invalida o ajuste referente ao regime compensatório apenas sujeita o empregador à cominação de ordem administrativa, face ao teor da Súmula nº 85 (*) do TST. As horas, além da 10ª, já remuneradas, são indevidas, cabível apenas o adicional de 25%.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2026-07-28T01:55:42.306Z</dcterms:created>
  <dcterms:modified xsi:type="dcterms:W3CDTF">2026-07-28T01:55:42.306Z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