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01/09/1980</w:t>
      </w:r>
    </w:p>
    <w:p/>
    <w:p>
      <w:r>
        <w:t xml:space="preserve">SE PODE SER COMO TAL CONSIDERADO O ADVOGADO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entendo que o preposto, nos termos do art. 843 deva ser empregado ou integrante da relação de trabalho com a empresa, pois, ali se fala em gerente ou qualquer outro preposto. - No caso, qualquer outro empregado, tal como o gerente, e que tenha conhecimento dos fatos, mas não advogado que não é empregado. - Nego provimento. Proc. TST-RR-3.593/79, Julgado em 02-09-1980 VENCIDO O MINISTRO FERNANDO FRANCO Arquivo do Ementário Forense, TST/1257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preposto de que trata o art. 843 da CLT, pode ser um empregado da empresa ou um agente de relação de trabalho com a mesma, mas não o advogado que não é empregado e que não substitui 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2026-10-16T16:11:11.664Z</dcterms:created>
  <dcterms:modified xsi:type="dcterms:W3CDTF">2026-10-16T16:11:11.664Z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