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04/08/1980</w:t>
      </w:r>
    </w:p>
    <w:p/>
    <w:p>
      <w:r>
        <w:t xml:space="preserve">DESCONTOS À BASE DE 1/30 AVOS DO SALÁRIO — QUANDO SE CONSIDERA COMO JÁ REMUNERADO O REPOUSO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mensalista não teve vantagem com a Lei 605, porque sofria desconto de 1/30 avos por dia de falta. - Assim, se faltar qualquer dia na semana sofre o desconto deste dia, mas não no repouso. - Dou provimento para julgar procedente a reclamação. Proc. TST-RR-3.743/79, Julgado em 05-08-1980 VENCIDO O MINISTRO PRATES DE MACEDO Arquivo do Ementário Forense, TST/1266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Mensalista real não é beneficiado pela Lei nº 605/49, eis que seus salários correspondem ao mês de 30 dias. O desconto por falta deve ser feito na base de 1/30 avos por dia, não incidindo a falta em perda da remuneração de dia de descanso.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2026-10-16T18:32:54.213Z</dcterms:created>
  <dcterms:modified xsi:type="dcterms:W3CDTF">2026-10-16T18:32:54.213Z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