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04/08/1980</w:t>
      </w:r>
    </w:p>
    <w:p/>
    <w:p>
      <w:r>
        <w:t xml:space="preserve">DESCONTOS À BASE DE 1/30 AVOS DO SALÁRIO — QUANDO SE CONSIDERA COMO JÁ REMUNERADO O REPOUSO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mensalista não teve vantagem com a Lei 605, porque sofria desconto de 1/30 avos por dia de falta. - Assim, se faltar qualquer dia na semana sofre o desconto deste dia, mas não no repouso. - Dou provimento para julgar procedente a reclamação. Proc. TST-RR-3.743/79, Julgado em 05-08-1980 VENCIDO O MINISTRO PRATES DE MACEDO Arquivo do Ementário Forense, TST/1266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Mensalista real não é beneficiado pela Lei nº 605/49, eis que seus salários correspondem ao mês de 30 dias. O desconto por falta deve ser feito na base de 1/30 avos por dia, não incidindo a falta em perda da remuneração de dia de descanso.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2026-07-28T06:52:37.047Z</dcterms:created>
  <dcterms:modified xsi:type="dcterms:W3CDTF">2026-07-28T06:52:37.047Z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