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08/09/1980</w:t>
      </w:r>
    </w:p>
    <w:p/>
    <w:p>
      <w:r>
        <w:t xml:space="preserve">FORNECIMENTO GRATUITO — QUANDO NÃO INTEGRA O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mérito. - Sendo gratuita a utilidade habitação, sem qualquer ônus ao empregado, não é a mesma de ser integrada a seu salário, pois não despende o obreiro verba para sua moradia, fornecida graciosamente. - Dou provimento para excluir a parcela relativa a habitação do salário. Proc. TST-RR-3.847/79, Julgado em 09-09-1980 VENCIDO O MINISTRO ALVES DE ALMEIDA (relator) Arquivo do Ementário Forense, TST/1256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gratuita a utilidade habitação, sem qualquer ônus ao empregado, não é a mesma de ser integrada ao seu salário.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2026-07-28T04:18:13.700Z</dcterms:created>
  <dcterms:modified xsi:type="dcterms:W3CDTF">2026-07-28T04:18:13.700Z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