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EMPRESA PÚBLICA FEDERAL</w:t>
      </w:r>
    </w:p>
    <w:p/>
    <w:p>
      <w:r>
        <w:rPr>
          <w:b/>
          <w:bCs/>
        </w:rPr>
        <w:t xml:space="preserve">Recurso: </w:t>
      </w:r>
      <w:r>
        <w:t xml:space="preserve">RE -86344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24/08/1978</w:t>
      </w:r>
    </w:p>
    <w:p/>
    <w:p>
      <w:r>
        <w:t xml:space="preserve">PROCEDIMENTO SUMARÍSSIMO — CONVERSÃO FEITA PELO REGIONAL NA FASE RECURSAL - IMPOSSIBILIDADE - PERICULOSIDADE - ADICIONAL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Rito sumaríssimo. Conversão feita pelo regional na fase recursal. Impossibilidade. Estabilizada a relação jurídica processual, é inadmissível a conversão do rito durante a marcha do processo, sob pena de incidir-se em violação de preceitos constitucionais assecuratórios do devido processo legal, do ato jurídico perfeito e do direito adquirido. O recurso de revista, interposto em reclamatória ajuizada anteriormente à vigência da Lei 9.957/00, deverá ser examinado à luz das disposições previstas para o procedimento ordinário em que tramitou a ação. Precedentes do Supremo Tribunal Federal. Contudo é inadequado dar-se provimento ao agravo de instrumento, tão-só por esse equívoco do despacho denegatório, quando a revista, caso determinado seu processamento, não ultrapassa nem mesmo seu conhecimento. Adicional de periculosidade. Como a decisão regional fundou-se na prova técnica para manter a condenação ao pagamento do adicional de periculosidade, para se chegar a entendimento diverso, seria necessário revolver fatos e provas, cujo exame esgota-se no Tribunal «a quo», nos termos do Enunciado 126/TST. Desta forma, impossível proceder-se à análise da violação apontada, bem como do dissenso colacionado. Agravo desprovido. Ag. de Inst. em Rec. de Rev. 730.771/01 - Rel.: Min. Ronaldo Leal - Agte.: Agropecuária Nossa Senhora do Carmo S.A. - Agdo.: Ramiro Faustino dos Santos - J. em 30/05/2001 - DJ 22/06/2001 - 1ª T. - TST. Vistos, relatados e discutidos estes autos de Agravo de Instrumento em Recurso de Revista TST-AIRR-730.771/2001.6, em que é Agravante AGROPECUÁRIA NOSSA SENHORA DO CARMO S.A. e Agravado RAMIRO FAUSTINO DOS SANTOS. RELATÓRIO O TRT da 15ª Região, à fl. 517, denegou seguimento ao recurso de revista interposto pela agravante por entender que, em face de o acórdão recorrido ter sido prolatado na vigência da Lei 9.957/00, seria aplicável o art. 896, § 6º, da CLT, com a redação dada pela norma legal referida. A reclamada, inconformada com essa decisão, interpõe agravo de instrumento, às fls. 519/526, por entender equivocada a conversão de rito processual levada a efeito pelo TRT da 15ª Região. No mérito, reitera seu inconformismo quanto ao adicional de periculosidade. Contra-Razões não foram apresentadas, conforme certificado à fl. 528, verso. A Procuradoria-Geral da Justiça do Trabalho não foi consultada, por força do disposto no § 1º do art. 113 do Regimento Interno do Tribunal Superior do Trabalho, à luz do previsto na Lei Compl. 75, de 20/05/93. É o relatório. VOTO I - CONHECIMENTO Conheço do agravo, pois foram preenchidos todos os pressupostos de admissibilidade. II - MÉRITO 1. Conversão para o rito sumaríssimo introduzido pela Lei 9.957/00. Assevera a agravante haver equívoco proferido no despacho indeferitório do recurso de revista, diante da conversão de rito efetivada pelo Regional, consoante se observa pela reprodução do referido despacho: «Antes de examinar a admissibilidade do apelo interposto, faz-se necessário expor os motivos pelos quais o mesmo será apreciado à luz da Lei 9.957/00. O valor atribuído à causa na presente reclamação não excede a quarenta vezes o salário mínimo em vigor na data de seu ajuizamento. Tendo sido o v. acórdão prolatado já na vigência da Lei 9.957/00, que trata do procedimento sumaríssimo, devem ser considerados, para efeito de Recurso de Revista, os pressupostos recursais estabelecidos no referido diploma legal, tendo em vista a aplicação imediata das leis processuais. Tal assertiva tem arrimo no art. 1.211 do CPC e em farta doutrina. Frise-se, porque sumamente importante, que o direito subjetivo processual ao recurso, no caso, ao Recurso de Revista, somente ocorre a partir da prolação do v. acórdão recorrido. Analisando o apelo, verifica-se que o mesmo não se enquadra nas exceções previstas no art. 896, § 6º, da CLT (Lei 9.957/00).» (fls. 517) Neste tópico, assiste razão à agravante. «Data maxima venia», equivocou- se o TRT da 15ª Região ao converter o rito processual do procedimento ordinário para o sumaríssimo, como doravante se demonstrará. De início, não é demais invocar o princípio do devido processo legal, entendido como aquele conjunto de garantias constitucionais assecuratórias do exercício, pelas partes, de suas faculdades e poderes processuais indispensáveis para o exercício da jurisdição, bem como dos meios necessários à realização dela, compreendendo-se por processo esse amálgama entre a relação jurídica processual e o procedimento legalmente previsto. 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2026-10-16T17:26:26.196Z</dcterms:created>
  <dcterms:modified xsi:type="dcterms:W3CDTF">2026-10-16T17:26:26.196Z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