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Julgado em: </w:t>
      </w:r>
      <w:r>
        <w:t xml:space="preserve">03/06/1985</w:t>
      </w:r>
    </w:p>
    <w:p/>
    <w:p>
      <w:r>
        <w:t xml:space="preserve">EXAME PSICOTÉCNICO — REALIZAÇÃO EM DUAS ETAPAS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mais de uma vez (Apelações Cíveis ns. 34.345 e 36.020) esta 2ª Câmara Cível decidiu que o exame psicotécnico não só pode ser realizado depois das provas intelectuais, como também o pode ser em duas etapas. Tem-se entendido que se a Administração tinha o direito de exigir do candidato o exame psicotécnico, poderia realizá-lo em tantas fases quanto lhe parecesse conveniente, ainda que eliminatória cada fase. Assim agindo, situou-se a Administração dentro do campo da discricionariedade e não no da arbitrariedade. Inexiste qualquer ilegalidade nisto. E só neste aspecto é que se pode examinar a questão. - Aliás, conforme bem se expressou o eminente Desembargador vogal (THIAGO RIBAS FILHO) em seu voto, a 1ª fase do exame onde foi considerado não é como se alega, para aferir apenas o grau de inteligência do candidato, pois esta seria abrangente no exame de conhecimento geral, mas em testes através dos quais é avaliada a sua personalidade, possibilitando a verificação da existência de complexos, conflitos, desajustes, etc. Foi através de tais testes que se pôde concluir, desde logo, pela inaptidão, a dispensa a 2ª fase de entrevista pessoal com um psicólogo. - Assim, reprovado que foi o candidato na 1ª fase do exame psicotécnico, não teria ele direito a ver-se submetido à segunda e, consequentemente, a "ter assegurada sua classificação final". - Denegada a segurança. Julgado em 04-06-1985 Arquivo do Ementário Forense, TJ/1.499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realização do exame psicotécnico em duas etapas (teste e entrevista) não constitui ilegalidade. - O Judiciário não pode invadir o campo da conveniência administrativa para ditar à autoridade regra de comportamento.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2026-07-28T00:09:11.981Z</dcterms:created>
  <dcterms:modified xsi:type="dcterms:W3CDTF">2026-07-28T00:09:11.981Z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