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Julgado em: </w:t>
      </w:r>
      <w:r>
        <w:t xml:space="preserve">03/06/1985</w:t>
      </w:r>
    </w:p>
    <w:p/>
    <w:p>
      <w:r>
        <w:t xml:space="preserve">EXAME PSICOTÉCNICO — REALIZAÇÃO EM DUAS ETAPAS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mais de uma vez (Apelações Cíveis ns. 34.345 e 36.020) esta 2ª Câmara Cível decidiu que o exame psicotécnico não só pode ser realizado depois das provas intelectuais, como também o pode ser em duas etapas. Tem-se entendido que se a Administração tinha o direito de exigir do candidato o exame psicotécnico, poderia realizá-lo em tantas fases quanto lhe parecesse conveniente, ainda que eliminatória cada fase. Assim agindo, situou-se a Administração dentro do campo da discricionariedade e não no da arbitrariedade. Inexiste qualquer ilegalidade nisto. E só neste aspecto é que se pode examinar a questão. - Aliás, conforme bem se expressou o eminente Desembargador vogal (THIAGO RIBAS FILHO) em seu voto, a 1ª fase do exame onde foi considerado não é como se alega, para aferir apenas o grau de inteligência do candidato, pois esta seria abrangente no exame de conhecimento geral, mas em testes através dos quais é avaliada a sua personalidade, possibilitando a verificação da existência de complexos, conflitos, desajustes, etc. Foi através de tais testes que se pôde concluir, desde logo, pela inaptidão, a dispensa a 2ª fase de entrevista pessoal com um psicólogo. - Assim, reprovado que foi o candidato na 1ª fase do exame psicotécnico, não teria ele direito a ver-se submetido à segunda e, consequentemente, a "ter assegurada sua classificação final". - Denegada a segurança. Julgado em 04-06-1985 Arquivo do Ementário Forense, TJ/1.499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realização do exame psicotécnico em duas etapas (teste e entrevista) não constitui ilegalidade. - O Judiciário não pode invadir o campo da conveniência administrativa para ditar à autoridade regra de comportamento.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2026-10-26T04:19:43.099Z</dcterms:created>
  <dcterms:modified xsi:type="dcterms:W3CDTF">2026-10-26T04:19:43.099Z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