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REsp 103-0/</w:t>
      </w:r>
    </w:p>
    <w:p/>
    <w:p>
      <w:r>
        <w:t xml:space="preserve">NÃO REALIZAÇÃO NO PRAZO FIXADO PELO EDITAL — DIREITO DA ADMINISTRAÇÃO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impetrou Mandado de Segurança contra omissão do Magnífico Reitor da Universidade Federal do Rio de Janeiro que deixou de realizar o Concurso Público para provimento de um cargo de Professor Titular, aberto há mais de um ano, e para o qual o Impetrante se inscreveu tempestivamente. - Formulou o Impetrante pedido alternativo para compelir a autoridade coatora a realizar o concurso ou a promovê-lo ao cargo de Professor Titular, para o qual se diz habilitado. - Indeferida a medida liminar, prestadas as informações, sobreveio a sentença ..., denegando a segurança. - Inconformado, apela o Impetrante alegando que de acordo com o Regimento Geral da Universidade Federal do Rio de Janeiro o Concurso deveria realizar-se no prazo de um ano, contado do encerramento da inscrição, e que o art. 37, inc. II, da Constituição Federal, não constitui óbice à sua promoção. - Contra-arrazoado o recurso, subiram os autos a este Tribunal, onde o ilustre representante do Ministério Público Federal opinou por seu improvimento. - Sem revisão. - É o relatório. DO VOTO - Confirmo a sentença apelada por seus jurídicos fundamentos. - De acordo com o magistério de Hely Lopes Meirelles citado pelo Ministério Público Federal às fls. ..., "os candidatos, mesmo que inscritos, não adquirem direito à realização do concurso na época e condições inicialmente estabelecidas no edital; esses elementos podem ser modificados pelo Poder Público, como pode ser cancelado ou invalidado o concurso, antes, durante ou após a sua realização". - Quanto ao pedido alternativo, o Egrégio Superior Tribunal de Justiça (REsp n. 103-0/RJ) já decidiu que "o provimento dos cargos iniciais e finais das carreira s de Magistério Público Superior dependerá sempre de Concurso de Provas e Títulos, não podendo haver simples progressão funcional para Professor Titular. - Nego provimento à apelação. Ac. de 05-08-1997 DJ de 28-08-1997 Arquivo do EMFOR, TRF/N 2.960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Administração Pública pode adiar por motivos de conveniência a realização de concurso para o provimento de cargo público, ou deixar de realizá-lo no prazo fixado no edital.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2026-10-26T03:02:00.392Z</dcterms:created>
  <dcterms:modified xsi:type="dcterms:W3CDTF">2026-10-26T03:02:00.392Z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