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03/12/1979</w:t>
      </w:r>
    </w:p>
    <w:p/>
    <w:p>
      <w:r>
        <w:t xml:space="preserve">SUPRESSÃO POR LEI — EFEITOS - VIGÊNCIA DE REGIME PRÓPRIO PARA A CATEGORIA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 - A Lei 5.811 regulamentou o trabalho realizado pelos petroleiros e a ficção legal estabelecida no § 1º do art. 73 da CLT não foi a ela incorporada. Houve uma substituição de vantagens e a lei nova foi mais favorável para o empregado. A não evocação do dispositivo legal tornou a ficção legal derrogada, ainda mais quando seu objetivo foi estabelecer turnos regulares de 8 ou 12 horas. A Lei 5.811 representa, pois, um sistema especial de tutela, abarcando todas as disposições para a uniformidade do trabalho do petroleiro, mediante a supressão de algumas vantagens, acrescentando-se outras de maneira a que não houvesse prejuízo para o empregado, inadmissível mesmo face à disposição expressa que nela se contém. - Dou provimento à revista para excluir da condenação a hora extra decorrente da redução estabelecida pela hora ficta legal, que não se aplica aos empregados regidos pela Lei 5.811. Proc. TST-RR-1.618/79, Julgado em 04-12-1979 VENCIDOS OS MINISTROS HILDEBRANDO BISAGLIA (revisor) e ORLANDO COUTINHO Arquivo do Ementário Forense, TST/1033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5.811, que regulou o trabalho dos empregados em atividades petrolíferas, suprimiu a hora ficta legal, não se aplicando ao trabalhador por ela abrangido o disposto no § 1º do art. 73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2026-07-28T01:57:26.968Z</dcterms:created>
  <dcterms:modified xsi:type="dcterms:W3CDTF">2026-07-28T01:57:26.968Z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