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23/04/1980</w:t>
      </w:r>
    </w:p>
    <w:p/>
    <w:p>
      <w:r>
        <w:t xml:space="preserve">INTERVALOS EXTRA LEGAIS CONCEDIDOS PELO EMPREGADOR — COMPENSAÇÃO NO FINAL - LIMITES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 (...). - A empresa concedia cinco minutos duas vezes por dia. Trata-se de um intervalo extra legal, que posteriormente, era descontado da jornada, isto é ao fim da mesma eram acrescentados dez minutos. - Não se trata pois da hipótese da Súmula 88 (*), que se refere aos intervalos intra jornada. - Assim, a liberdade do empregador em oferecer maiores intervalos de descanso deve ser debitada à sua conta e não ao empregado, que não pode ficar à sua disposição por mais tempo. - Dou provimento para assegurar o pagamento dos intervalos, desde que acrescidos à jornada normal, conforme for apurado em execução, tornando subsistente assim a decisão de 1º grau. Proc. TST-RR-1.056/79, Julgado em 24-04-1980 VENCIDO O MINISTRO NELSON TAPAJÓS (no mérito), que dava provimento, para restabelecer a decisão primária. Arquivo do Ementário Forense, TST/1027 (*) "O desrespeito ao intervalo mínimo entre dois turnos de trabalho, sem importar em excesso na jornada efetivamente trabalhada, não dá direito a qualquer ressarcimento ao obreiro, por tratar-se apenas de infração sujeita a penalidade administrativa." ("EMENTÁRIO FORENSE", Nº 370, t. HORÁRIO DE TRABALHO, st. REFEIÇÕES)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Intervalos extra legais concedidos espontaneamente pelo empregador, não podem ser compensado ao final da jornada, porque não é lícito manter o empregado, sem remuneração, por mais tempo, à disposição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2026-10-16T17:21:58.069Z</dcterms:created>
  <dcterms:modified xsi:type="dcterms:W3CDTF">2026-10-16T17:21:58.069Z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