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23/04/1980</w:t>
      </w:r>
    </w:p>
    <w:p/>
    <w:p>
      <w:r>
        <w:t xml:space="preserve">INTERVALOS EXTRA LEGAIS CONCEDIDOS PELO EMPREGADOR — COMPENSAÇÃO NO FINAL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(...). - A empresa concedia cinco minutos duas vezes por dia. Trata-se de um intervalo extra legal, que posteriormente, era descontado da jornada, isto é ao fim da mesma eram acrescentados dez minutos. - Não se trata pois da hipótese da Súmula 88 (*), que se refere aos intervalos intra jornada. - Assim, a liberdade do empregador em oferecer maiores intervalos de descanso deve ser debitada à sua conta e não ao empregado, que não pode ficar à sua disposição por mais tempo. - Dou provimento para assegurar o pagamento dos intervalos, desde que acrescidos à jornada normal, conforme for apurado em execução, tornando subsistente assim a decisão de 1º grau. Proc. TST-RR-1.056/79, Julgado em 24-04-1980 VENCIDO O MINISTRO NELSON TAPAJÓS (no mérito), que dava provimento, para restabelecer a decisão primária. Arquivo do Ementário Forense, TST/1027 (*) "O desrespeito ao intervalo mínimo entre dois turnos de trabalho, sem importar em excesso na jornada efetivamente trabalhada, não dá direito a qualquer ressarcimento ao obreiro, por tratar-se apenas de infração sujeita a penalidade administrativa." ("EMENTÁRIO FORENSE", Nº 370, t. HORÁRIO DE TRABALHO, st. REFEIÇÕES)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Intervalos extra legais concedidos espontaneamente pelo empregador, não podem ser compensado ao final da jornada, porque não é lícito manter o empregado, sem remuneração, por mais tempo, à disposição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2026-07-28T01:35:42.099Z</dcterms:created>
  <dcterms:modified xsi:type="dcterms:W3CDTF">2026-07-28T01:35:42.099Z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