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TRANSPORTE DO EMPREGADO</w:t>
      </w:r>
    </w:p>
    <w:p/>
    <w:p>
      <w:r>
        <w:rPr>
          <w:b/>
          <w:bCs/>
        </w:rPr>
        <w:t xml:space="preserve">Julgado em: </w:t>
      </w:r>
      <w:r>
        <w:t xml:space="preserve">06/06/1979</w:t>
      </w:r>
    </w:p>
    <w:p/>
    <w:p>
      <w:r>
        <w:t xml:space="preserve">APLICAÇÃO — NECESSIDADE DA "ESCALA DE SOBREAVISO"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examino, o problema da aplicação aos médicos, por analogia, do regime de "sobreaviso", previsto para os ferroviários no art. 244, § 2º, da CLT. - Funcionando em instância ordinária, cheguei eu a admitir a ora requestada aplicação analógica. Fi-lo em relação a técnicos mecânico-eletricistas de serviços de telecomunicações (Recurso Ordinário 623, de que foi relator no Tribunal Federal de Recursos, DJ de 19-03-1973, p. 1.521). - No caso do médico destes autos, porém, pareceria faltar, à pretendida assemelhação, a existência de "escala de sobreaviso", compreensiva de todos os integrantes de uma equipe. De qualquer sorte, a recusada aplicação da norma, ordinariamente destinada somente a ferroviários, ainda quando se considere não representar a melhor solução do ponto de vista legal, não importa em contrariedade aos §§ 2º e 3º do art. 153 da Constituição. - Acrescente-se, finalmente, que, em caso idêntico, ao destes autos, da mesma empregadora, o Tribunal Pleno, em sessão de 05-04-79, negou provimento ao agravo regimental oposto ao despacho do Sr. Ministro XAVIER DE ALBUQUERQUE, que negara seguimento ao Agravo nº 75.301. (...). - Contrapõe agravo regimental a Fundação Serviços de Saúde Pública (FSESP), sustentando, quanto ao chamado "salário complessivo", que ele já cobrira as horas extraordinárias, e o novo pagamento destas, autorizado pelas combatidas decisões, importa, em contrariedade destas ao art. 153, §§ 2º e 3º, da Constituição. - E, quanto ao sobreaviso, ou seja, o plantão fora do hospital, atento a chamadas, seu pagamento, também ordenado pelas decisões, corresponde a criação de obrigação sem lei, o que, por igual, ofende àquelas mesmas normas constitucionais. - É o relatório. DO VOTO - Vê-se, do relatado, que continuam de pé os fundamentos do despacho agravado, sobranceiros a coima de ofensa aos princípios da legalidade e do respeito ao ato jurídico perfeito. - Nego provimento. Julgado em 07-06-1979 Revista Trimestral de Jurisprudência. Janeiro. 1980 - Vol. 91 - Pág. 141 EMENTÁRIO FORENSE. Novembro, 1980. Ano XXXII. Nº 384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Regime de sobreaviso, de atenção a eventuais chamadas ao serviço para os ferroviários, seria possível sua extensão por analogia, aos médicos e a outros trabalhadores, mas não sem a existência da "escala de sobreaviso".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2026-10-16T17:22:22.650Z</dcterms:created>
  <dcterms:modified xsi:type="dcterms:W3CDTF">2026-10-16T17:22:22.650Z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