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04/11/1979</w:t>
      </w:r>
    </w:p>
    <w:p/>
    <w:p>
      <w:r>
        <w:t xml:space="preserve">EXCLUSÃO DESTES DO SEU CÁLCULO E INCIDÊNCIA SOBRE O VALOR LÍQUIDO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o reclamante, receber diferenças de comissões, porquanto no período em que trabalhou para a empresa, aquelas foram calculadas sobre as notas de vendas, deduzidos os valores atinentes ao ICM e ISS. - Improcede a pretensão do reclamante. - Em todas as mercadorias, há o preço de fábrica e o preço de custo. O primeiro é o valor da mercadoria despido de tributos; o segundo, é o preço que vai ser adquirida. - Ora, no caso de vendedor comissionista, as comissões, pelas vendas efetuadas, devem recair, exclusivamente, sobre o valor da mercadoria, isto é o valor líquido, excluídos dos tributos legais, tais como IPI, ICM, ISS, etc. - Admitir-se simplesmente para argumentar, a incidência das comissões sobre o preço da mercadoria (valor líquido acrescido de tributos), resultaria em o vendedor se associar ao fisco, com sensível prejuízo à indústria. - Em face do exposto, DOU PROVIMENTO AO RECURSO, para julgar improcedente a reclamação. Proc. TST-RR-1.531/79, Julgado em 05-11-1979 Arquivo do Ementário Forense, TST/981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vendedor comissionista, as comissões, pelas vendas efetuadas, devem recair, exclusivamente, sobre o valor da mercadoria, isto é, valor líquido, excluídos os tributos legais, tais como IPI, ICM, ISS, etc.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2026-10-16T16:06:17.812Z</dcterms:created>
  <dcterms:modified xsi:type="dcterms:W3CDTF">2026-10-16T16:06:17.812Z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