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02/05/1979</w:t>
      </w:r>
    </w:p>
    <w:p/>
    <w:p>
      <w:r>
        <w:t xml:space="preserve">CONCESSÃO ESPONTÂNEA — INCIDÊNCIA NO CURSO DO AVISO - DIREITO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prazo de aviso prévio, mesmo indenizado, integra-se ao tempo de serviço, para todos os efeitos legais. - O entendimento de que reajuste salarial coletivo, determinado no curso do aviso-prévio, beneficia o empregado preavisado da despedida, mesmo se recebidos antecipadamente os salários correspondentes ao período, já mereceu consagração em tese, conforme a Súmula nº 5 (*) deste Colendo Tribunal. Outro não pode ser o caminho referente ao reajuste salarial espontâneo concedido antecipadamente, recaindo no prazo do aviso prévio, mesmo indenizado, desde que restou provado que, despedido o reclamante (...), o aumento espontâneo foi atribuído de forma geral a seus empregados (...), quando ainda o autor estava legalmente gozando os efeitos da integração do aviso prévio no seu tempo de serviço. - Por isto nego provimento ao recurso. Proc. TST-RR-4.514/78, Julgado em 03-05-1979 Arquivo do Ementário Forense, TST/999 (*) "O reajustamento salarial coletivo, determinado no curso do aviso-prévio, beneficia ao empregado reavisado da despedida, mesmo que tenha recebido antecipadamente os salários correspondentes ao período do aviso, que integra o seu tempo de serviço para todos os efeitos legais." ("EMENTÁRIO FORENSE", Nº 254, t. AVISO PRÉVIO, st. DESPEDIDA)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reajuste salarial espontâneo concedido antecipadamente, recaindo no prazo do aviso prévio indenizado, é devido desde que comprovado que foi atribuído de forma geral a todos os empregados e quando ainda estava o reclamante legalmente gozando os efeitos da integração do prazo do aviso prévio no seu tempo de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2026-10-16T17:22:31.613Z</dcterms:created>
  <dcterms:modified xsi:type="dcterms:W3CDTF">2026-10-16T17:22:31.613Z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