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EMPREGADOS DO ESTADO</w:t>
      </w:r>
    </w:p>
    <w:p>
      <w:r>
        <w:rPr>
          <w:i/>
          <w:iCs/>
          <w:color w:val="666666"/>
        </w:rPr>
        <w:t xml:space="preserve">ESTATUTÁRIOS E CELETISTAS</w:t>
      </w:r>
    </w:p>
    <w:p/>
    <w:p/>
    <w:p>
      <w:r>
        <w:t xml:space="preserve">PRORROGAÇÃO DE JORNADA — ACORDO ENTRE EMPREGADO E EMPREGADOR - VALIDADE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cláusula contratual que prevê a prorrogação da jornada diária de trabalho, como compensação, pode ser estipulada de duas formas distintas, validamente: mediante acordo escrito entre empregado e empregador, individualmente considerados, e/ou mediante convenção coletiva entre os sindicatos, representativos das categorias econômicas e profissionais. V. o st. SEMANA DE CINCO DIAS EMENTÁRIO FORENSE. Janeiro, 1980. Ano XXXII. Nº 374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2026-07-28T04:25:10.218Z</dcterms:created>
  <dcterms:modified xsi:type="dcterms:W3CDTF">2026-07-28T04:25:10.218Z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