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ESTATUTÁRIOS E CELETISTAS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28/05/1979</w:t>
      </w:r>
    </w:p>
    <w:p/>
    <w:p>
      <w:r>
        <w:t xml:space="preserve">SE SÃO COMPUTÁVEIS OS PRESTADOS SOB REGIMES CELETISTA E ESTATUTÁRIO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Dúvida não resta que o tempo de serviço prestado sob a égide da Lei número 1.890/53 vincula-se, ainda que parcial ou indiretamente, ao regime da Consolidação das Leis do Trabalho. Por sua vez, o direito à licença-prêmio tem origem em norma estatutária de aplicação restrita aos funcionários públicos. Dessa diversidade de regime jurídico, segue-se a inviabilidade do cômputo daquele tempo de serviço para efeito de percebimento deste direito. - Importante realçar que nem o tempo de serviço prestado como funcionário público estadual é computável, exceto para fins de aposentadoria e disponibilidade, no serviço público municipal e federal, e vice-versa. Esta é a norma consignada no parágrafo 3º do artigo 102 da Constituição Federal, verbis: "O tempo de serviço público federal, estadual ou municipal será computado integralmente para os efeitos de aposentadoria e disponibilidade, na forma da Lei". - De concluir, pois, com o v. acórdão regional, no sentido de que o benefício "está restritamente assegurado ao funcionário, a partir do momento em que é investido em cargo público, subordinado ao direito estatutário. Na ausência de expressa previsão legal sobre a possibilidade de cômputo de períodos de trabalho sujeitos a regimes jurídicos de natureza diversa e sendo expressa a lei sobre o tempo a ser considerado para aquisição da licença-prêmio nada autoriza, sob pena de frontal violação à lei, o acolhimento da pretensão do recorrente" (...). - Com tais considerações, conheço do recurso de revista; nego-lhe, porém, provimento, para confirmar íntegro o decisório r ecorrido. Proc. TST-RR-4.659/78, Julgado em 29-05-1979 VENCIDO O MINISTRO ORLANDO COUTINHO Arquivo do Ementário Forense, TST/907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tempo de serviço prestado sob a égide da Lei nº 1.890/53, porque vinculado às normas trabalhistas consolidadas, não se computa para efeito do direito à Licença-prêmio, emergente, de forma direta, de normas administrativas. Peça diversidade de regimes não é viável a incorporação do tempo de serviço trabalhista ao estatutário.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2026-10-16T17:23:19.994Z</dcterms:created>
  <dcterms:modified xsi:type="dcterms:W3CDTF">2026-10-16T17:23:19.994Z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