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MS 7.719</w:t>
      </w:r>
    </w:p>
    <w:p/>
    <w:p>
      <w:r>
        <w:t xml:space="preserve">EQUIPARAÇÃO AOS FUNCIONÁRIOS EFETIVOS — SE ENVOLVE OS VENCIMENTOS</w:t>
      </w:r>
    </w:p>
    <w:p/>
    <w:p>
      <w:pPr>
        <w:pStyle w:val="Heading2"/>
      </w:pPr>
      <w:r>
        <w:rPr>
          <w:b/>
          <w:bCs/>
        </w:rPr>
        <w:t xml:space="preserve">Ementa</w:t>
      </w:r>
    </w:p>
    <w:p>
      <w:r>
        <w:t xml:space="preserve">A equiparação de extranumerário a funcionário efetivo, determinada pela Lei nº 2.284, de 9-8-64, não envolve reestruturação, não compreendendo, portanto, os vencimentos. Referência: - Lei nº 2.284, de 09.08.54, art. 1º RMS 7.719, de 18.01.61 RE 46.744, de 11.06.62 (D.J. de 02.05.63, p. 236) RE 48.048, de 13.07.62 (D.J. de 25.04.63, p. 215) RE 47.863, de 22.10.63 (D.J. de 16.04.64, p. 159) Aprovada em Sessão de 13-12-1963 - pág. 37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2026-07-28T02:44:07.010Z</dcterms:created>
  <dcterms:modified xsi:type="dcterms:W3CDTF">2026-07-28T02:44:07.010Z</dcterms:modified>
</cp:coreProperties>
</file>

<file path=docProps/custom.xml><?xml version="1.0" encoding="utf-8"?>
<Properties xmlns="http://schemas.openxmlformats.org/officeDocument/2006/custom-properties" xmlns:vt="http://schemas.openxmlformats.org/officeDocument/2006/docPropsVTypes"/>
</file>