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30/11/1977</w:t>
      </w:r>
    </w:p>
    <w:p/>
    <w:p>
      <w:r>
        <w:t xml:space="preserve">Setembro, 1978. Ano XXX. Nº 358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autor, vigia, à noite guardava os carros estacionados em frente ao restaurante. Eventualmente, trabalhava como ajudante de garção. Nada recebia da empresa. DO VOTO - O reclamante prestou serviço durante três anos. Permanecia à disposição da reclamada diariamente, das 9 às 24 horas. Faleceu no exercício desse trabalho. - Dou provimento, para determinar que o 1º grau instrua e julgue o mérito da causa. Proc. TST-RR-3.381/77, Julgado em 01-12-1977 Arquivo do Ementário Forense, TST/630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empregado a pessoa física que trabalha durante três anos ininterruptos, em caráter subordinado, embora só recebesse uma gratificação aos sábados.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2026-07-28T03:31:04.204Z</dcterms:created>
  <dcterms:modified xsi:type="dcterms:W3CDTF">2026-07-28T03:31:04.204Z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