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30/05/1977</w:t>
      </w:r>
    </w:p>
    <w:p/>
    <w:p>
      <w:r>
        <w:t xml:space="preserve">EMPREGADO QUE NÃO RECEBE SALÁRIO PROFISSIONAL — DIREITO A RECEBÊ-LO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violação da Lei 3.999/61 eis que referido diploma que serviu de base para a decisão revisanda, em momento nenhum assegura aos auxiliares de enfermagem e percepção de salário profissional. Quando se refere a auxiliares no art. 2º, alínea "b", os especifica (laboratório, radiologia e internos). - Quanto ao mérito, por esses mesmos fundamentos, dou provimento para que o adicional de insalubridade devido seja calculado apenas sobre o salário mínimo. Proc. TST-RR-5.075/76, Julgado em 31-05-1977 VENCIDO O MINISTRO ALVES DE ALMEIDA Arquivo do Ementário Forense, TST/635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fazendo jus o empregado ao salário profissional, é de ser calculado o adicional de insalubridade apenas sobre o salário mínimo.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2026-10-16T16:32:52.185Z</dcterms:created>
  <dcterms:modified xsi:type="dcterms:W3CDTF">2026-10-16T16:32:52.185Z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