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30/11/1977</w:t>
      </w:r>
    </w:p>
    <w:p/>
    <w:p>
      <w:r>
        <w:t xml:space="preserve">FALECIMENTO DE EMPREGADO — QUANDO NÃO ASSISTE O DIREITO A PENSÃO COM BASE NO REGULAMENTO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norma regulamentar da empresa, que instituiu a vantagem em discussão, foi revogada pela criação da Petros. Este fato, todavia, não é essencial para o deslinde da questão, eis que se houvessem sido implementadas as condições previstas pelo antigo Manual do Pessoal, a vantagem seria devida sob pena de alteração unilateral de normas contuais. - Mas não houve implemento de condições; o falecimento não ocorreu por acidente do trabalho e o ex-empregado, não era portador de estabilidade (...). - O Tribunal "a quo", contudo, entendeu que, inexistindo à época da criação da vantagem, a possibilidade de opção pelo FGTS, a expressão "estabilidade" equivaleria a "10 anos de serviço". - A tese é defensável. - No entanto, em questões que envolvam estipulação de vantagens através de regulamento de empresa tenho entendido que, por respeito à vontade do instituidor, há que se interpretar as normas controversas de forma restritiva. - Dou provimento ao apelo, para restabelecer a sentença de origem. - É o meu voto. Proc. TST-RR-3.540/77, Julgado em 01-12-1977 Arquivo do Ementário Forense, TST/632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decorrendo o falecimento do empregado de acidente do trabalho, nem sendo ele portador de estabilidade, não há direito à pensão prevista em norma regulamentar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2026-10-16T17:21:56.760Z</dcterms:created>
  <dcterms:modified xsi:type="dcterms:W3CDTF">2026-10-16T17:21:56.760Z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