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04/09/1978</w:t>
      </w:r>
    </w:p>
    <w:p/>
    <w:p>
      <w:r>
        <w:t xml:space="preserve">TEMPO DE SERVIÇO SOB O REGIME DA LEI 1.890/53 — SE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trabalhadores prestaram serviços à empresa consoante norma trabalhista, isto é, a Lei nº 1.890, de 1953, e, segundo esse diploma, não tinham direito à "licença-prêmio", que gozaram mais tarde, quando em sistema estatutário (autárquico). - Ao passarem, mais tarde, para o regime trabalhista geral, isto é, da CLT, que não coincide com o da Lei nº 1.890, de 1953, pretenderam que o tempo anterior à prestação do serviço público, regido pela norma de 1953, fosse computado para fins de licença especial. - Entendo que isso não é possível, sendo essa a orientação deste Tribunal Superior na sua vida interna: seus atuais funcionários, regidos pelo Estatuto, não contam, para fins de licença especial, o período anterior em que eram contratados pela legislação trabalhista. - Dou, por isso, provimento ao recurso para excluir da condenação o cômputo, para fins de licença-prêmio, do período em que os Recorridos trabalharam sob a égide da Lei nº 1.890, de 1953. - ........................................ Proc. TST-RR-1289/78, Julgado em 05-09-1978 VENCIDO O MINISTRO ORLANDO COUTINHO Arquivo do Ementário Forense. TST/788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Tempo de serviço prestado sob a égide da Lei nº 1.890/53 não pode ser computado para fins de "licença-prêmio" do trabalhador que, posterior e sucessivamente, passou à condição de servidor público autárquico (estatutário e estadual) e de empregado regido pela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2026-10-16T17:13:17.759Z</dcterms:created>
  <dcterms:modified xsi:type="dcterms:W3CDTF">2026-10-16T17:13:17.759Z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