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09/05/1979</w:t>
      </w:r>
    </w:p>
    <w:p/>
    <w:p>
      <w:r>
        <w:t xml:space="preserve">READMISSÃO NO EMPREGO — SOMA DO TEMPO ANTERIOR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trata-se de responsabilidade conjuntiva das Recorrentes que integram o mesmo grupo econômico. Sem que se discuta se houve ou não houve continuidade na prestação de serviço laboral, a verdade é que a aposentadoria do Recorrido cindiu a relação jurídica de trabalho entre o tempo anterior da função efetiva, que se esgotou com o ato gerador da inatividade, resolvendo o contrato "ope legis", e o posterior que foi exercido em cargo de confiança. - Assim, a contagem dos períodos de trabalho leva à injuridicidade de aproveitar o tempo que se extinguiu naturalmente com a exaustão do contrato pelo advento de uma condição afetada de temporalidade, na denominação de COLIN e CAPITANT ("Cours de Droit Civil Français", passim), qual a da aposentação, rompendo as obrigações recíprocas que uniam as partes, cujo negócio foi avençado para, de um lado, a prestação de serviço, e, de outro, a percepção de salários. - No segundo período de trabalho, foi o empregado readmitido, trabalhando em regime de emprego privado, quando ocorreu a eleição para cargo de diretoria ou do alto comando empresarial da outra empresa coligada. - Ocorreu aí evidente suspensão do contrato de emprego, somando-se os períodos dessa segunda fase para os efeitos legais. - Dou provimento, em parte, ao recurso das empresas para reduzir os efeitos da condenação, inclusive quanto a indenização, aos sete anos trabalhados pelo reclamante após a aposentadoria. Proc. TST-RR-4.560/78, Julgado em 10-05-1979 Arquivo do Ementário Forense, TST/897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que se aposenta, em sendo readmitido, não tem direito à somagem do tempo anterior, porque o ato jurídico da aposentação extingue o vínculo de emprego, "ope legis".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2026-10-26T03:21:26.052Z</dcterms:created>
  <dcterms:modified xsi:type="dcterms:W3CDTF">2026-10-26T03:21:26.052Z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