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23/05/1979</w:t>
      </w:r>
    </w:p>
    <w:p/>
    <w:p>
      <w:r>
        <w:t xml:space="preserve">AFERIMENTO PELO "SALÁRIO DE REFERÊNCIA" E NÃO MAIS PELO "SALÁRIO MÍNIMO"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Os valores monetários fixados com base no salário mínimo não serão considerados para quaisquer fins de direito, inclusive para custas e depósitos judiciais. O § 2º do artigo 899 da CLT foi, por isso, automaticamente alterado. - A complementação - no valor ínfimo de sete cruzeiros - mostra a boa fé da recorrente. - Dou provimento, para determinar que a Turma regional "a quo" conheça e aprecie o RO da reclamada, como de direito. Proc. TST-RR-4.790/79, Julgado em 24-05-1979 Arquivo do Ementário Forense, TST/890 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da vigência da Lei nº 6.205/75, depósitos judiciais calculam-se pelo valor salarial de referência, e não mais sobre o salário mínimo.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2026-10-26T02:45:58.342Z</dcterms:created>
  <dcterms:modified xsi:type="dcterms:W3CDTF">2026-10-26T02:45:58.342Z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