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17/04/1978</w:t>
      </w:r>
    </w:p>
    <w:p/>
    <w:p>
      <w:r>
        <w:t xml:space="preserve">INICIATIVA DE NÃO GOZÁ-LAS PARTIDA DO EMPREGADO — SE CABE A APLICAÇÃO DA PENALIDADE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nego provimento, pois não se exime o empregador do pagamento das férias em dobro, alegando que a iniciativa de não as fruir e trabalhar no período respectivo partira do empregado. Se as férias não foram concedidas no prazo legal o seu pagamento em dobro é inevitável, por se tratar de norma imperativa. Proc. TST-RR-1.787/77, Julgado em 18-04-1978 VENCIDOS OS MINISTROS FERNANDO FRANCO E HILDEBRANDO BISAGLIA Arquivo do Ementário Forense, TST/667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empregador o pagamento em dobro das férias, mesmo que a iniciativa de não gozá-las no tempo certo tenha partido do empregado.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2026-07-28T01:28:06.499Z</dcterms:created>
  <dcterms:modified xsi:type="dcterms:W3CDTF">2026-07-28T01:28:06.499Z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