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03/04/1978</w:t>
      </w:r>
    </w:p>
    <w:p/>
    <w:p>
      <w:r>
        <w:t xml:space="preserve">COMPLEMENTAÇÃO — OBRIGAÇÃO DO INSTITUTO NACIONAL DA PREVIDÊNCIA SOCIAL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obrigação de complementar a aposentadoria dos ferroviários não é da Rede e sim do INPS, com recursos do Tesouro Nacional, tal como estabelece a Lei 4.281/63, que não abre exceção para quando se trate, como no caso, de complementar a aposentadoria com a importância correspondente ao 13º salário. Também não é legalmente imposta à empresa a obrigação de enviar as folhas de comando ao INPS. Desse modo, são os recorrentes carecedores de ação contra a recorrida, parte ilegítima "ad causam" por não ser a pessoa contra a qual concede a lei o direito. - Nego provimento ao recurso. Proc. TST-RR-2.378/77, Julgado em 04-04-1978 VENCIDO O MINISTRO ORLANDO COUTINHO Arquivo do Ementário Forense, TST/681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do Instituto Nacional de Previdência Social e não da RFFSA a obrigação de complementar a aposentadoria dos ferroviários.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2026-07-28T01:24:10.414Z</dcterms:created>
  <dcterms:modified xsi:type="dcterms:W3CDTF">2026-07-28T01:24:10.414Z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