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26/09/1977</w:t>
      </w:r>
    </w:p>
    <w:p/>
    <w:p>
      <w:r>
        <w:t xml:space="preserve">COMPENSAÇÃO HORÁRIA — HORAS QUE EXCEDEM A OITAVA - COMO SÃO REMUNERADAS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horas trabalhadas a mais diariamente, para compensar o sábado, não ultrapassam a jornada de 48 horas semanais para a qual foi contratada. Ao ingressar na empresa, sabia a Recorrente o regime de trabalho que lhe seria imposto, por isso que correto o acórdão regional. As horas que excedem a 8º estão pagas, de forma simples. Devido apenas o adicional como determinou o acórdão revisando. Proc. TST-RR-4.949/76, Julgado em 27-09-1977 VENCIDOS OS MINISTROS ALVES DE ALMEIDA E LIMA TEIXEIRA Arquivo do Ementário Forense, TST/589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ultrapassada a jornada semanal de 48 horas, estipulada contratualmente, as horas que excedem a 8ª, por dia, estão pagas de forma simples, face à compensação do sábado nos outros 5 dias da semana. Devido, assim, apenas o adicional de 25% sobre aquelas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2026-07-28T03:47:46.921Z</dcterms:created>
  <dcterms:modified xsi:type="dcterms:W3CDTF">2026-07-28T03:47:46.921Z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