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26/09/1977</w:t>
      </w:r>
    </w:p>
    <w:p/>
    <w:p>
      <w:r>
        <w:t xml:space="preserve">COMPENSAÇÃO HORÁRIA — HORAS QUE EXCEDEM A OITAVA - COMO SÃO REMUNERADAS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horas trabalhadas a mais diariamente, para compensar o sábado, não ultrapassam a jornada de 48 horas semanais para a qual foi contratada. Ao ingressar na empresa, sabia a Recorrente o regime de trabalho que lhe seria imposto, por isso que correto o acórdão regional. As horas que excedem a 8º estão pagas, de forma simples. Devido apenas o adicional como determinou o acórdão revisando. Proc. TST-RR-4.949/76, Julgado em 27-09-1977 VENCIDOS OS MINISTROS ALVES DE ALMEIDA E LIMA TEIXEIRA Arquivo do Ementário Forense, TST/589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ultrapassada a jornada semanal de 48 horas, estipulada contratualmente, as horas que excedem a 8ª, por dia, estão pagas de forma simples, face à compensação do sábado nos outros 5 dias da semana. Devido, assim, apenas o adicional de 25% sobre aquelas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2026-10-16T17:24:34.982Z</dcterms:created>
  <dcterms:modified xsi:type="dcterms:W3CDTF">2026-10-16T17:24:34.982Z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