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02/05/1979</w:t>
      </w:r>
    </w:p>
    <w:p/>
    <w:p>
      <w:r>
        <w:t xml:space="preserve">DESPEDIDA INDIRETA — EMPREGADO QUE OPTOU PELA INDENIZAÇÃO - SE PODE O JUIZ DETERMINAR A REINTEGRAÇÃO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A reclamação é de estável, por despedida indireta, e tudo foi comprovado. A reclamante, admitida em 1950, esteve afastada em gozo de benefícios previdenciários de 1968 a 1975. Nessa ocasião a empresa já encerrara suas atividades, impossibilitando a readmissão, que aliás, não pedida, não poderia sequer ser decretada, eis que a lei prevê o oposto no inquérito improcedente - a transformação da reintegração em indenização dobrada - mas nunca em reclamação por despedida indireta, em que o empregado pede as cominações indenizatórias, a substituição da sentença condenatória de pagar pela sentença condenatória de fazer, ou seja, reintegrar. Seria julgar "extra-petitum", o que, fora dos casos legais, é vedado em processo de trabalho. - A autora não foi aposentada - afirmou o INPS. Foi-lhe concedido auxílio-doença. Logo, o contrato esteve suspenso, com a garantia, na volta ao emprego, das vantagens e direitos decorrentes da reclamação jurídica hibernada (CLT, artigo 471). E, extinguindo-se, resultaria, ante a impossibilidade material, em indenização dobrada (CLT, artigo 497). - Dou provimento, para restabelecer a bem lançada sentença de 1º grau, da doutora HILÉIA REINERT (...). Proc. TST-RR-4.391/78, Julgado em 03-05-1979 Arquivo do Ementário Forense, TST/863 EMENTÁRIO FORENSE. Novembro, 1979. Ano XXXI.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empregado estável, na reclamação por despedida indireta, opta pelo pedido de indenização, não pode o Juiz, admitindo a prova do fato constitutivo, determinar a reintegração do autor, sob pena de julgamento "extra-petitum" não autorizada em nenhuma lei de processo do trabalho, inclusive 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2026-07-27T23:18:50.436Z</dcterms:created>
  <dcterms:modified xsi:type="dcterms:W3CDTF">2026-07-27T23:18:50.436Z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