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AÇÃO RESCISÓRIA</w:t>
      </w:r>
    </w:p>
    <w:p>
      <w:r>
        <w:rPr>
          <w:i/>
          <w:iCs/>
          <w:color w:val="666666"/>
        </w:rPr>
        <w:t xml:space="preserve">OFENSA A LITERAL DISPOSIÇÃO DE LEI</w:t>
      </w:r>
    </w:p>
    <w:p/>
    <w:p>
      <w:r>
        <w:rPr>
          <w:b/>
          <w:bCs/>
        </w:rPr>
        <w:t xml:space="preserve">Recurso: </w:t>
      </w:r>
      <w:r>
        <w:t xml:space="preserve">RE 205.815</w:t>
      </w:r>
    </w:p>
    <w:p/>
    <w:p>
      <w:r>
        <w:t xml:space="preserve">CONCESSÃO DE INTERVALOS PARA ALIMENTAÇÃO E REPOUSO — SE DESCARACTERIZA O REQUISITO DA CONTINUIDADE</w:t>
      </w:r>
    </w:p>
    <w:p/>
    <w:p>
      <w:pPr>
        <w:pStyle w:val="Heading2"/>
      </w:pPr>
      <w:r>
        <w:rPr>
          <w:b/>
          <w:bCs/>
        </w:rPr>
        <w:t xml:space="preserve">Ementa</w:t>
      </w:r>
    </w:p>
    <w:p>
      <w:r>
        <w:t xml:space="preserve">Os intervalos fixados para descanso e alimentação durante a jornada de seis horas não descaracterizam o sistema de turnos ininterruptos de revezamento para o efeito do art. 7º, XIV, da Constituição. Legislação: - CF, art. 7º, XIV Julgados: RE 205.815, red. p/ acórdão NJ, Plenário, 4.12.97, DJU de 2.10.98, RTJ 166/674 RE (AgRg) 215.642, SS, 1ª T, 17.3.98, DJU de 24.4.98 RE (AgRg) 215.946, SS, 1ª T, 17.3.98, DJU de 28.8.98 RE (AgRg) 211.727, NS, 2ª T, 12.5.98, DJU de 18.9.98 AG (AgRg) 185.254, MC, 2ª T, 11.12.98, DJU de 26.2.99 RE 208.458, MA, 1ª T, 11.12.98, DJU de 21.5.99 RE (AgRg) 216.979, MA, 1ª T, 13.4.99, DJU de 4.6.99 AG (AgRg) 240.418, SP, 1ª T, 16.11.99, DJU de 3.12.99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 A garantia da estabilidade provisória prevista no art. 10, II, a, do ADCT, também se aplica ao suplente do cargo de direção de comissões internas de prevenção de acidentes (CIPA). Legislação: - ADCT, art. 10, II, a Julgados: AG (AgRg) 191.864, MAM, 2ª T, 29.9.97, DJU de 14.11.97 RE 205.701, MC, 2ª T, 1º.12.97, DJU de 27.2.98 AG (AgRg) 182.431, NS, 2ª T, 17.4.98, DJU de 4.9.98 RE (AgRg) 208.405, CV, 2ª T, 19.5.98, DJU de 26.6.98 RE 220.519, IG, Plenário, 20.5.98, DJU de 7.8.98 RE 213.473, IG, Plenário, 20.5.98, DJU de 19.3.99 RE 217.144, MA, 1ª T, 9.6.98, DJU de 11.9.98 RE (AgRg) 208.166, OG, 1ª T, 25.8.98, DJU de 6.11.98 RE (AgRg) 212.169, NJ, 2ª T, 15.9.98, DJU de 4.12.98 RE (AgRg) 227.011, NS, 2ª T,18.9.98, DJU de 4.12.98, RTJ 168/355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2026-07-27T23:18:50.624Z</dcterms:created>
  <dcterms:modified xsi:type="dcterms:W3CDTF">2026-07-27T23:18:50.624Z</dcterms:modified>
</cp:coreProperties>
</file>

<file path=docProps/custom.xml><?xml version="1.0" encoding="utf-8"?>
<Properties xmlns="http://schemas.openxmlformats.org/officeDocument/2006/custom-properties" xmlns:vt="http://schemas.openxmlformats.org/officeDocument/2006/docPropsVTypes"/>
</file>