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AÇÃO RESCISÓRIA</w:t>
      </w:r>
    </w:p>
    <w:p>
      <w:r>
        <w:rPr>
          <w:i/>
          <w:iCs/>
          <w:color w:val="666666"/>
        </w:rPr>
        <w:t xml:space="preserve">OFENSA A LITERAL DISPOSIÇÃO DE LEI</w:t>
      </w:r>
    </w:p>
    <w:p/>
    <w:p>
      <w:r>
        <w:rPr>
          <w:b/>
          <w:bCs/>
        </w:rPr>
        <w:t xml:space="preserve">Recurso: </w:t>
      </w:r>
      <w:r>
        <w:t xml:space="preserve">RE 209.899</w:t>
      </w:r>
    </w:p>
    <w:p/>
    <w:p>
      <w:r>
        <w:t xml:space="preserve">REGIME CELETISTA — INCISOS I E III DO ART. 7º DA LEI 8.162/91 QUE VEDAM CONTAGEM PARA EFEITOS DE ANUÊNCIO E LICENÇA-PRÊMIO - INCONSTITUCIONALIDADE</w:t>
      </w:r>
    </w:p>
    <w:p/>
    <w:p>
      <w:pPr>
        <w:pStyle w:val="Heading2"/>
      </w:pPr>
      <w:r>
        <w:rPr>
          <w:b/>
          <w:bCs/>
        </w:rPr>
        <w:t xml:space="preserve">Ementa</w:t>
      </w:r>
    </w:p>
    <w:p>
      <w:r>
        <w:t xml:space="preserve">São inconstitucionais os incisos I e III do art. 7º da Lei 8.162/91, que afastam, para efeito de anuênio e de licença-prêmio, a contagem do tempo de serviço regido pela CLT dos servidores que passaram a submeter-se ao Regime Jurídico Único. Legislação: - CF, art. 5º, XXXVI - Lei 8.162/91, art. 7º, I e III - Lei 8.112/90, art. 243 Julgados: RE 209.899, MC, Plenário, 4.6.98 (acórdão pendente de publicação) RE 236.561, MAM, 2ª T, 24.8.99, DJU de 8.10.99 RE 223.376, MA, 1ª T, 29.9.98, DJU de 19.3.99 RE 221.946, SS, Plenário, 29.10.98, DJU de 26.2.99 RE 225.759, MA, Plenário, 29.10.98, DJU de 19.3.99 RE 226.224, SS, 1ª T, 3.11.98, DJU de 21.5.99 RE 218.772, SP, 1ª T, 11.12.98, DJU de 26.3.99 RE 219.228, NS, 2ª T, 10.11.98, DJU de 30.4.99 RE 222.029, NJ, 2ª T, 11.12.98, DJU de 5.3.99 RE 227.883, OC, 1ª T, 14.12.98, DJU de 6.8.99 RE 221.957, IG, 23.3.99, DJU de 25.6.99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2026-07-27T23:15:26.408Z</dcterms:created>
  <dcterms:modified xsi:type="dcterms:W3CDTF">2026-07-27T23:15:26.408Z</dcterms:modified>
</cp:coreProperties>
</file>

<file path=docProps/custom.xml><?xml version="1.0" encoding="utf-8"?>
<Properties xmlns="http://schemas.openxmlformats.org/officeDocument/2006/custom-properties" xmlns:vt="http://schemas.openxmlformats.org/officeDocument/2006/docPropsVTypes"/>
</file>