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 219.689</w:t>
      </w:r>
    </w:p>
    <w:p/>
    <w:p>
      <w:r>
        <w:t xml:space="preserve">INCIDÊNCIA SOBRE O 13º SALÁRIO — LEGITIMIDADE</w:t>
      </w:r>
    </w:p>
    <w:p/>
    <w:p>
      <w:pPr>
        <w:pStyle w:val="Heading2"/>
      </w:pPr>
      <w:r>
        <w:rPr>
          <w:b/>
          <w:bCs/>
        </w:rPr>
        <w:t xml:space="preserve">Ementa</w:t>
      </w:r>
    </w:p>
    <w:p>
      <w:r>
        <w:t xml:space="preserve">É legítima a incidência da contribuição previdenciária sobre o 13º salário. Legislação: - CF, art. 195, I - CF, art. 201, § 4º Julgados: RE 219.689, CV, 2ª T, 27.4.98, DJU de 20.4.2001 RE 220.779, CV, 2ª T, 27.4.98, DJU de 20.4.2001 RE 215.923, CV, 2ª T, 27.4.98, DJU de 20.4.2001 AG(AgRg) 208.569, MA, 1ª T, 5.5.98, DJU de 12.6.98 RE 208.911, MA, 1ª T, 9.6.98, DJU de 30.10.98 RE 210.622, IG, 1ª T, 9.6.98, DJU de 13.11.98 RE (AgRg) 213.956, SS, 1ª T, 21.9.99, DJU de 12.11.99 RE (AgRg) 228.487, SS, 1ª T, 21.9.99, DJU de 12.11.99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2026-07-27T23:20:19.129Z</dcterms:created>
  <dcterms:modified xsi:type="dcterms:W3CDTF">2026-07-27T23:20:19.129Z</dcterms:modified>
</cp:coreProperties>
</file>

<file path=docProps/custom.xml><?xml version="1.0" encoding="utf-8"?>
<Properties xmlns="http://schemas.openxmlformats.org/officeDocument/2006/custom-properties" xmlns:vt="http://schemas.openxmlformats.org/officeDocument/2006/docPropsVTypes"/>
</file>