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28/08/1978</w:t>
      </w:r>
    </w:p>
    <w:p/>
    <w:p>
      <w:r>
        <w:t xml:space="preserve">CESSAÇÃO DAS ATIVIDADES DA EMPRESA — ATÉ QUANDO SÃO DEVIDOS OS SALÁRIOS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... Sem distinguir entre estável e não estável, o Prejulgado nº 53 fixa que, "extinto, automaticamente, o vínculo empregatício com a cessação das atividades da empresa, os salários só são devidos até a data da extinção." - O fato gerador da rescisão, "in casu", foi a supressão da atividade de lavagem de roupa, em setembro de 1973, e não o ajuizamento da reclamatória, pela recorrida. - Dou provimento à revista para determinar, que os direitos reconhecidos à autora sejam considerados até a extinção automática da relação de emprego em setembro de 1973, conforme se apurar em execução. Proc. TST-RR-l.184/78. Julgado em 29-8-1978 VOTO VENCIDO DO MINISTRO ARY CAMPISTA - O art. 498 não se aplica, no particular, ao caso dos autos, pois, prevê duas hipóteses distintas, a saber: extinção da empresa, estabelecimento etc. ou (2ª hipótese) extinção necessária da atividade. - No caso, a extinção foi cansada por ato de vontade do empregador, portanto não necessária, resultando inaplicável o art. 498. IDEM VENCIDO O MINISTRO WAGNER GIGLIO Arquivo do Ementário Forense. TST/805 (*) In "EMENTÁRIO FORENSE", Nº 323. EMENTÁRIO FORENSE. Agosto, 1979. ANO XXXI. Nº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"Extinto, automaticamente, o vinculo empregatício com a cessação das atividades da empresa, os salários só são devidos até a data da extinção."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2026-07-28T04:27:38.764Z</dcterms:created>
  <dcterms:modified xsi:type="dcterms:W3CDTF">2026-07-28T04:27:38.764Z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