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27/11/1978</w:t>
      </w:r>
    </w:p>
    <w:p/>
    <w:p>
      <w:r>
        <w:t xml:space="preserve">HOMOLOGAÇÃO — QUAL O ÓRGÃO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para os fins do art. 461, § 2º da CLT, só é válido, nos termos da súmula nº 6, deste Tribunal, o quadro de carreira devidamente homologado pelo Ministério do Trabalho, eis que o Conselho Nacional de Política Salarial possui outras atribuições legais, tal como a de autorizar reajustes salariais em conformidade com a política salarial do Governo, sendo incompetente para homologar quadro de carreira. - No mais a matéria é fática, impossível de ser reapreciada nesta instância. - Nego provimento. Proc. TST-RR-2.698/78. Julgado em 28-11-1978 Arquivo do Ementário Forense. TST/807 (*) "Para os fins previstos no § 2º do artigo 461 da Consolidação das Leis do Trabalho, só é válido o quadro de pessoal organizado em carreira quando homologado pelo Ministério do Trabalho e Previdência Social." ("EMENTÁRIO FORENSE", Nº 254).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Súmula nº 6 (*), deste Tribunal, somente o quadro de carreira homologado pelo Ministério do Trabalho é válido para os fins do art. 461, § 2º,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2026-07-28T02:17:15.132Z</dcterms:created>
  <dcterms:modified xsi:type="dcterms:W3CDTF">2026-07-28T02:17:15.132Z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