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26/06/1978</w:t>
      </w:r>
    </w:p>
    <w:p/>
    <w:p>
      <w:r>
        <w:t xml:space="preserve">DEDUÇÃO DO "QUANTUM" DESTAS DAS FÉRIAS REGULAMENTARES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divergência. - As férias coletivas instituídas pela empresa não infringem a lei, em tese, e no que se refere ao caso particular da recorrente, não há infringência legal em deduzir do "quantum" das férias regulamentares o que recebera na concessão coletiva. Acentua o acórdão recorrido que foi obedecido o limite legal de dias relativos a esse tipo de descanso anual. - Quanto às horas extraordinárias, desde que apurado o pagamento das horas trabalhadas, devido é apenas o adicional que foi assegurado. - Nego provimento. Proc. TST-RR-5.251/77. Julgado em 27-6-1978 VENCIDO O MINISTRO LIMA TEIXEIRA (relator) Arquivo do Ementário Forense, TST/739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violação da lei em deduzir do "quantum" das férias regulamentares o que recebera a reclamante na concessão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2026-10-26T05:24:19.552Z</dcterms:created>
  <dcterms:modified xsi:type="dcterms:W3CDTF">2026-10-26T05:24:19.552Z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